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theme/themeOverride8.xml" ContentType="application/vnd.openxmlformats-officedocument.themeOverride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1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D6" w:rsidRPr="00FF0FD6" w:rsidRDefault="00FF0FD6" w:rsidP="00FF0FD6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FF0FD6">
        <w:rPr>
          <w:rFonts w:ascii="Times New Roman" w:hAnsi="Times New Roman"/>
          <w:b/>
          <w:sz w:val="32"/>
          <w:szCs w:val="32"/>
        </w:rPr>
        <w:t>НАУЧНО-МЕТОДИЧЕСКИЙ ЦЕНТР ПО ВОПРОСАМ ПРОТИВОДЕЙСТВИЯ КОРРУПЦИИ</w:t>
      </w:r>
    </w:p>
    <w:p w:rsidR="0057604A" w:rsidRPr="00FF0FD6" w:rsidRDefault="0057604A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Pr="00FF0FD6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0329F4" w:rsidRDefault="000329F4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57604A" w:rsidRDefault="0057604A" w:rsidP="002B7E3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9"/>
        </w:rPr>
      </w:pPr>
    </w:p>
    <w:p w:rsidR="002B7E38" w:rsidRPr="00284721" w:rsidRDefault="00FF0FD6" w:rsidP="00284721">
      <w:pPr>
        <w:spacing w:after="0" w:line="240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284721">
        <w:rPr>
          <w:rFonts w:ascii="Times New Roman" w:eastAsia="Calibri" w:hAnsi="Times New Roman" w:cs="Times New Roman"/>
          <w:b/>
          <w:sz w:val="144"/>
          <w:szCs w:val="144"/>
        </w:rPr>
        <w:t>ДОКЛАД</w:t>
      </w:r>
    </w:p>
    <w:p w:rsidR="0057604A" w:rsidRPr="00284721" w:rsidRDefault="0057604A" w:rsidP="00284721">
      <w:pPr>
        <w:spacing w:after="0" w:line="240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57604A" w:rsidRPr="00284721" w:rsidRDefault="00284721" w:rsidP="00284721">
      <w:pPr>
        <w:spacing w:after="0" w:line="240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84721">
        <w:rPr>
          <w:rFonts w:ascii="Times New Roman" w:eastAsia="Calibri" w:hAnsi="Times New Roman" w:cs="Times New Roman"/>
          <w:b/>
          <w:sz w:val="40"/>
          <w:szCs w:val="40"/>
        </w:rPr>
        <w:t>О РЕЗУЛЬТАТАХ СОЦИОЛОГИЧЕСКОГО ИССЛЕДОВАНИЯ</w:t>
      </w:r>
    </w:p>
    <w:p w:rsidR="002B7E38" w:rsidRPr="00284721" w:rsidRDefault="00284721" w:rsidP="00284721">
      <w:pPr>
        <w:spacing w:after="0" w:line="240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284721">
        <w:rPr>
          <w:rFonts w:ascii="Times New Roman" w:eastAsia="Calibri" w:hAnsi="Times New Roman" w:cs="Times New Roman"/>
          <w:b/>
          <w:sz w:val="40"/>
          <w:szCs w:val="40"/>
        </w:rPr>
        <w:t>«ОЦЕНКА УРОВНЯ КОРРУПЦИИ В РЕСПУБЛИКЕ ДАГЕСТАН»</w:t>
      </w:r>
    </w:p>
    <w:p w:rsidR="002B7E38" w:rsidRPr="00284721" w:rsidRDefault="002B7E38" w:rsidP="00284721">
      <w:pPr>
        <w:spacing w:after="0" w:line="360" w:lineRule="auto"/>
        <w:ind w:left="-284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2B7E38" w:rsidRP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Pr="002B7E38" w:rsidRDefault="002B7E38" w:rsidP="002B7E38">
      <w:pPr>
        <w:tabs>
          <w:tab w:val="left" w:pos="6132"/>
        </w:tabs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P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E38" w:rsidRDefault="002B7E38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9F4" w:rsidRPr="002B7E38" w:rsidRDefault="000329F4" w:rsidP="002B7E3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29F4" w:rsidRDefault="000329F4" w:rsidP="00284721">
      <w:pPr>
        <w:spacing w:after="0" w:line="36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Махачкала</w:t>
      </w:r>
      <w:r w:rsidR="00FF0FD6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2019 </w:t>
      </w: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B7E38" w:rsidRPr="002B7E38" w:rsidRDefault="0057604A" w:rsidP="002B7E38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604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  <w:r w:rsidR="00583C8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B7E38" w:rsidRPr="002B7E38" w:rsidRDefault="002B7E38" w:rsidP="002B7E38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816"/>
      </w:tblGrid>
      <w:tr w:rsidR="002B0410" w:rsidTr="004118B3">
        <w:tc>
          <w:tcPr>
            <w:tcW w:w="8505" w:type="dxa"/>
          </w:tcPr>
          <w:p w:rsidR="002B0410" w:rsidRDefault="002B0410" w:rsidP="0048511A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2B0410" w:rsidRDefault="002B0410" w:rsidP="00583C8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48511A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B102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102BF" w:rsidRPr="00B102BF">
              <w:rPr>
                <w:rFonts w:ascii="Times New Roman" w:hAnsi="Times New Roman" w:cs="Times New Roman"/>
                <w:sz w:val="28"/>
                <w:szCs w:val="28"/>
              </w:rPr>
              <w:t>Общие сведения о структуре выборки</w:t>
            </w:r>
          </w:p>
        </w:tc>
        <w:tc>
          <w:tcPr>
            <w:tcW w:w="816" w:type="dxa"/>
          </w:tcPr>
          <w:p w:rsidR="002B0410" w:rsidRDefault="00F20AC0" w:rsidP="00583C8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7A070A">
            <w:pPr>
              <w:tabs>
                <w:tab w:val="left" w:pos="993"/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7604A">
              <w:rPr>
                <w:rFonts w:ascii="Times New Roman" w:eastAsia="Calibri" w:hAnsi="Times New Roman" w:cs="Times New Roman"/>
                <w:sz w:val="28"/>
                <w:szCs w:val="28"/>
              </w:rPr>
              <w:t>нформи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76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ованность граждан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</w:t>
            </w:r>
            <w:r w:rsidRPr="00576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антикоррупционных </w:t>
            </w:r>
          </w:p>
          <w:p w:rsidR="002B0410" w:rsidRDefault="002B0410" w:rsidP="007A070A">
            <w:pPr>
              <w:tabs>
                <w:tab w:val="left" w:pos="993"/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мерах власти </w:t>
            </w:r>
          </w:p>
        </w:tc>
        <w:tc>
          <w:tcPr>
            <w:tcW w:w="816" w:type="dxa"/>
          </w:tcPr>
          <w:p w:rsidR="002B0410" w:rsidRDefault="002B0410" w:rsidP="00583C8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0410" w:rsidRDefault="00E04CBF" w:rsidP="00583C8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0410" w:rsidTr="004118B3">
        <w:tc>
          <w:tcPr>
            <w:tcW w:w="8505" w:type="dxa"/>
          </w:tcPr>
          <w:p w:rsidR="002B0410" w:rsidRPr="007A070A" w:rsidRDefault="002B0410" w:rsidP="00490D1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III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Pr="0048511A">
              <w:rPr>
                <w:rFonts w:ascii="Times New Roman" w:eastAsia="Calibri" w:hAnsi="Times New Roman" w:cs="Times New Roman"/>
                <w:sz w:val="28"/>
                <w:szCs w:val="28"/>
              </w:rPr>
              <w:t>нтикоррупционный рейтинг органов власти и организаций</w:t>
            </w:r>
            <w:r w:rsidRPr="007A0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2B0410" w:rsidRDefault="002B0410" w:rsidP="00E04CB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04CB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B0410" w:rsidTr="004118B3">
        <w:tc>
          <w:tcPr>
            <w:tcW w:w="8505" w:type="dxa"/>
          </w:tcPr>
          <w:p w:rsidR="002B0410" w:rsidRPr="0048511A" w:rsidRDefault="002B0410" w:rsidP="002B0410">
            <w:pPr>
              <w:tabs>
                <w:tab w:val="left" w:pos="993"/>
                <w:tab w:val="left" w:pos="1134"/>
              </w:tabs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576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Мнение граждан об интенсивности коррупции </w:t>
            </w:r>
          </w:p>
        </w:tc>
        <w:tc>
          <w:tcPr>
            <w:tcW w:w="816" w:type="dxa"/>
          </w:tcPr>
          <w:p w:rsidR="002B0410" w:rsidRPr="00F20AC0" w:rsidRDefault="002B0410" w:rsidP="00E04CB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04CB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2B041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7D2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B37D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B37D21">
              <w:rPr>
                <w:rFonts w:ascii="Times New Roman" w:eastAsia="Calibri" w:hAnsi="Times New Roman" w:cs="Times New Roman"/>
                <w:sz w:val="28"/>
                <w:szCs w:val="28"/>
              </w:rPr>
              <w:t>осприятие населением динамики уровня коррупции</w:t>
            </w:r>
          </w:p>
        </w:tc>
        <w:tc>
          <w:tcPr>
            <w:tcW w:w="816" w:type="dxa"/>
          </w:tcPr>
          <w:p w:rsidR="002B0410" w:rsidRPr="00F20AC0" w:rsidRDefault="002B0410" w:rsidP="00E04CB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04CB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B0410" w:rsidTr="004118B3">
        <w:tc>
          <w:tcPr>
            <w:tcW w:w="8505" w:type="dxa"/>
          </w:tcPr>
          <w:p w:rsidR="002B0410" w:rsidRPr="00B37D21" w:rsidRDefault="002B0410" w:rsidP="002B041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>ровень распространенности и укоре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ненности коррупции 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дагестанском обществе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2B0410" w:rsidRPr="002B0410" w:rsidRDefault="002B0410" w:rsidP="00723AB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0410" w:rsidRPr="00F20AC0" w:rsidRDefault="002B0410" w:rsidP="00E04CBF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E04CB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2B0410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отивация поведения участников коррупционных ситуаций </w:t>
            </w:r>
          </w:p>
        </w:tc>
        <w:tc>
          <w:tcPr>
            <w:tcW w:w="816" w:type="dxa"/>
          </w:tcPr>
          <w:p w:rsidR="002B0410" w:rsidRPr="00F20AC0" w:rsidRDefault="002B0410" w:rsidP="004118B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="004118B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2B04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О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тношение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дагестанцев</w:t>
            </w: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взяточникам и взяткодателям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2B0410" w:rsidRPr="00F20AC0" w:rsidRDefault="002B0410" w:rsidP="004118B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118B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2B04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7A070A">
              <w:rPr>
                <w:rFonts w:ascii="Times New Roman" w:eastAsia="Calibri" w:hAnsi="Times New Roman" w:cs="Times New Roman"/>
                <w:sz w:val="28"/>
                <w:szCs w:val="28"/>
              </w:rPr>
              <w:t>Оценка населением эффективности антикоррупционных мер</w:t>
            </w:r>
          </w:p>
        </w:tc>
        <w:tc>
          <w:tcPr>
            <w:tcW w:w="816" w:type="dxa"/>
          </w:tcPr>
          <w:p w:rsidR="002B0410" w:rsidRPr="00B36D41" w:rsidRDefault="004118B3" w:rsidP="00B36D4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2B0410" w:rsidTr="004118B3">
        <w:tc>
          <w:tcPr>
            <w:tcW w:w="8505" w:type="dxa"/>
          </w:tcPr>
          <w:p w:rsidR="002B0410" w:rsidRDefault="002B0410" w:rsidP="00583C8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D42">
              <w:rPr>
                <w:rFonts w:ascii="Times New Roman" w:eastAsia="Calibri" w:hAnsi="Times New Roman" w:cs="Times New Roman"/>
                <w:sz w:val="28"/>
                <w:szCs w:val="28"/>
              </w:rPr>
              <w:t>Выводы</w:t>
            </w:r>
          </w:p>
        </w:tc>
        <w:tc>
          <w:tcPr>
            <w:tcW w:w="816" w:type="dxa"/>
          </w:tcPr>
          <w:p w:rsidR="002B0410" w:rsidRPr="00F20AC0" w:rsidRDefault="00B36D41" w:rsidP="004118B3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  <w:r w:rsidR="004118B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83C81" w:rsidRDefault="00583C81" w:rsidP="00583C8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E38" w:rsidRPr="002B7E38" w:rsidRDefault="002B7E3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7604A" w:rsidRDefault="0057604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A1F08" w:rsidRPr="00BA1F08" w:rsidRDefault="003F1FAD" w:rsidP="003F1FA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BA1F08" w:rsidRDefault="00BA1F08" w:rsidP="003A5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2BF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B102BF" w:rsidRPr="00B102BF">
        <w:rPr>
          <w:rFonts w:ascii="Times New Roman" w:eastAsia="Calibri" w:hAnsi="Times New Roman" w:cs="Times New Roman"/>
          <w:sz w:val="28"/>
          <w:szCs w:val="28"/>
        </w:rPr>
        <w:t xml:space="preserve">изучения </w:t>
      </w:r>
      <w:r w:rsidR="00B102BF" w:rsidRPr="00B102BF">
        <w:rPr>
          <w:rFonts w:ascii="Times New Roman" w:hAnsi="Times New Roman" w:cs="Times New Roman"/>
          <w:sz w:val="28"/>
          <w:szCs w:val="28"/>
        </w:rPr>
        <w:t xml:space="preserve">отношения населения Республики Дагестан к проблеме коррупции и оценки эффективности реализации антикоррупционной политики в Республике Дагестан </w:t>
      </w:r>
      <w:r w:rsidRPr="00B102BF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III-IV кварталах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 года 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проведен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репрезентативный </w:t>
      </w:r>
      <w:r w:rsidRPr="00BA1F08">
        <w:rPr>
          <w:rFonts w:ascii="Times New Roman" w:eastAsia="Calibri" w:hAnsi="Times New Roman" w:cs="Times New Roman"/>
          <w:sz w:val="28"/>
          <w:szCs w:val="28"/>
        </w:rPr>
        <w:t>социологическ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опрос среди жителей региона</w:t>
      </w:r>
      <w:r w:rsidRPr="00BA1F0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Респондентами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социологическом опросе стали 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граждане Российской Федерации старше 18 лет,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постоянно </w:t>
      </w:r>
      <w:r w:rsidRPr="00BA1F08">
        <w:rPr>
          <w:rFonts w:ascii="Times New Roman" w:eastAsia="Calibri" w:hAnsi="Times New Roman" w:cs="Times New Roman"/>
          <w:sz w:val="28"/>
          <w:szCs w:val="28"/>
        </w:rPr>
        <w:t>проживающие на 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Дагестан. Согласно требованиям «Методики проведения </w:t>
      </w:r>
      <w:r w:rsidRPr="00BA1F08">
        <w:rPr>
          <w:rFonts w:ascii="Times New Roman" w:eastAsia="Calibri" w:hAnsi="Times New Roman" w:cs="Times New Roman"/>
          <w:sz w:val="28"/>
          <w:szCs w:val="28"/>
        </w:rPr>
        <w:t>социологических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исследований в целях оценки уровня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коррупции в субъектах Российской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Федерации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A1F08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3A519C">
        <w:rPr>
          <w:rFonts w:ascii="Times New Roman" w:eastAsia="Calibri" w:hAnsi="Times New Roman" w:cs="Times New Roman"/>
          <w:sz w:val="28"/>
          <w:szCs w:val="28"/>
        </w:rPr>
        <w:t>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1F08">
        <w:rPr>
          <w:rFonts w:ascii="Times New Roman" w:eastAsia="Calibri" w:hAnsi="Times New Roman" w:cs="Times New Roman"/>
          <w:sz w:val="28"/>
          <w:szCs w:val="28"/>
        </w:rPr>
        <w:t xml:space="preserve">от 25 мая 2019 года 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Pr="00BA1F08">
        <w:rPr>
          <w:rFonts w:ascii="Times New Roman" w:eastAsia="Calibri" w:hAnsi="Times New Roman" w:cs="Times New Roman"/>
          <w:sz w:val="28"/>
          <w:szCs w:val="28"/>
        </w:rPr>
        <w:t>662</w:t>
      </w:r>
      <w:r w:rsidR="003A519C">
        <w:rPr>
          <w:rFonts w:ascii="Times New Roman" w:eastAsia="Calibri" w:hAnsi="Times New Roman" w:cs="Times New Roman"/>
          <w:sz w:val="28"/>
          <w:szCs w:val="28"/>
        </w:rPr>
        <w:t>, Республика Дагестан относится к регионам со средней численностью населения (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>от 1 млн. чел</w:t>
      </w:r>
      <w:r w:rsidR="003A519C">
        <w:rPr>
          <w:rFonts w:ascii="Times New Roman" w:eastAsia="Calibri" w:hAnsi="Times New Roman" w:cs="Times New Roman"/>
          <w:sz w:val="28"/>
          <w:szCs w:val="28"/>
        </w:rPr>
        <w:t>.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 до 5 млн.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>чел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.). В соответствии с этим в Республике Дагестан опрошено 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600 </w:t>
      </w:r>
      <w:r w:rsidR="003A519C">
        <w:rPr>
          <w:rFonts w:ascii="Times New Roman" w:eastAsia="Calibri" w:hAnsi="Times New Roman" w:cs="Times New Roman"/>
          <w:sz w:val="28"/>
          <w:szCs w:val="28"/>
        </w:rPr>
        <w:t>респондентов, совокупность которых обеспечивает пропорциональную представленность в исследовании возрастно-половой структуры населения</w:t>
      </w:r>
      <w:r w:rsidR="003A519C" w:rsidRPr="003A51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19C">
        <w:rPr>
          <w:rFonts w:ascii="Times New Roman" w:eastAsia="Calibri" w:hAnsi="Times New Roman" w:cs="Times New Roman"/>
          <w:sz w:val="28"/>
          <w:szCs w:val="28"/>
        </w:rPr>
        <w:t xml:space="preserve">субъекта РФ, его административно-территориальных единиц, а также пропорциональную представленность сельских и городских жителей региона. </w:t>
      </w:r>
    </w:p>
    <w:p w:rsidR="001E6FD9" w:rsidRDefault="00D023B7" w:rsidP="003A5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</w:t>
      </w:r>
      <w:r w:rsidR="00B102BF">
        <w:rPr>
          <w:rFonts w:ascii="Times New Roman" w:eastAsia="Calibri" w:hAnsi="Times New Roman" w:cs="Times New Roman"/>
          <w:sz w:val="28"/>
          <w:szCs w:val="28"/>
        </w:rPr>
        <w:t xml:space="preserve">ель исследования - </w:t>
      </w:r>
      <w:r w:rsidRPr="00D023B7">
        <w:rPr>
          <w:rFonts w:ascii="Times New Roman" w:hAnsi="Times New Roman" w:cs="Times New Roman"/>
          <w:sz w:val="28"/>
        </w:rPr>
        <w:t xml:space="preserve">определить отношение населения Республики </w:t>
      </w:r>
      <w:r>
        <w:rPr>
          <w:rFonts w:ascii="Times New Roman" w:hAnsi="Times New Roman" w:cs="Times New Roman"/>
          <w:sz w:val="28"/>
        </w:rPr>
        <w:t>Дагестан</w:t>
      </w:r>
      <w:r w:rsidRPr="00D023B7">
        <w:rPr>
          <w:rFonts w:ascii="Times New Roman" w:hAnsi="Times New Roman" w:cs="Times New Roman"/>
          <w:sz w:val="28"/>
        </w:rPr>
        <w:t xml:space="preserve"> к проблеме коррупции и дать оценку эффективности реализации антикоррупционной политики в Республике </w:t>
      </w:r>
      <w:r>
        <w:rPr>
          <w:rFonts w:ascii="Times New Roman" w:hAnsi="Times New Roman" w:cs="Times New Roman"/>
          <w:sz w:val="28"/>
        </w:rPr>
        <w:t>Дагестан</w:t>
      </w:r>
      <w:r w:rsidRPr="00D023B7">
        <w:rPr>
          <w:rFonts w:ascii="Times New Roman" w:hAnsi="Times New Roman" w:cs="Times New Roman"/>
          <w:sz w:val="28"/>
        </w:rPr>
        <w:t xml:space="preserve"> и принимаемых мер в данной области в оценках населения </w:t>
      </w:r>
      <w:r>
        <w:rPr>
          <w:rFonts w:ascii="Times New Roman" w:hAnsi="Times New Roman" w:cs="Times New Roman"/>
          <w:sz w:val="28"/>
        </w:rPr>
        <w:t>региона</w:t>
      </w:r>
      <w:r w:rsidRPr="00D023B7">
        <w:rPr>
          <w:rFonts w:ascii="Times New Roman" w:hAnsi="Times New Roman" w:cs="Times New Roman"/>
          <w:sz w:val="28"/>
        </w:rPr>
        <w:t>.</w:t>
      </w:r>
    </w:p>
    <w:p w:rsidR="0057604A" w:rsidRDefault="00D023B7" w:rsidP="003A5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023B7">
        <w:rPr>
          <w:rFonts w:ascii="Times New Roman" w:hAnsi="Times New Roman" w:cs="Times New Roman"/>
          <w:sz w:val="28"/>
        </w:rPr>
        <w:t>Предмет исследования — оценка населением Республики Дагестан эффективности реализации антикоррупционной политики в Республике Дагестан и принимаемых мер в данной области.</w:t>
      </w:r>
    </w:p>
    <w:p w:rsidR="00D023B7" w:rsidRPr="00D023B7" w:rsidRDefault="00D023B7" w:rsidP="003A519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3B7">
        <w:rPr>
          <w:rFonts w:ascii="Times New Roman" w:hAnsi="Times New Roman" w:cs="Times New Roman"/>
          <w:sz w:val="28"/>
        </w:rPr>
        <w:t xml:space="preserve">Метод сбора информации — </w:t>
      </w:r>
      <w:r>
        <w:rPr>
          <w:rFonts w:ascii="Times New Roman" w:hAnsi="Times New Roman" w:cs="Times New Roman"/>
          <w:sz w:val="28"/>
        </w:rPr>
        <w:t xml:space="preserve">массовый анонимный уличный опрос </w:t>
      </w:r>
      <w:r w:rsidRPr="00D023B7">
        <w:rPr>
          <w:rFonts w:ascii="Times New Roman" w:hAnsi="Times New Roman" w:cs="Times New Roman"/>
          <w:sz w:val="28"/>
        </w:rPr>
        <w:t>методом квотной, маршрутной выборки.</w:t>
      </w:r>
    </w:p>
    <w:p w:rsidR="0057604A" w:rsidRDefault="00576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E6FD9" w:rsidRPr="00B102BF" w:rsidRDefault="00583C81" w:rsidP="001E6FD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2B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102B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102BF">
        <w:rPr>
          <w:rFonts w:ascii="Times New Roman" w:hAnsi="Times New Roman" w:cs="Times New Roman"/>
          <w:b/>
          <w:sz w:val="28"/>
          <w:szCs w:val="28"/>
        </w:rPr>
        <w:t>ОБЩИЕ</w:t>
      </w:r>
      <w:r w:rsidR="00B102BF" w:rsidRPr="00B10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2BF">
        <w:rPr>
          <w:rFonts w:ascii="Times New Roman" w:hAnsi="Times New Roman" w:cs="Times New Roman"/>
          <w:b/>
          <w:sz w:val="28"/>
          <w:szCs w:val="28"/>
        </w:rPr>
        <w:t>СВЕДЕНИЯ О СТРУКТУРЕ ВЫБОРКИ</w:t>
      </w:r>
    </w:p>
    <w:p w:rsidR="000C41F0" w:rsidRDefault="00D023B7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3B7">
        <w:rPr>
          <w:rFonts w:ascii="Times New Roman" w:hAnsi="Times New Roman" w:cs="Times New Roman"/>
          <w:sz w:val="28"/>
        </w:rPr>
        <w:t>Выборочная совокупность учитывала особенности социально</w:t>
      </w:r>
      <w:r>
        <w:rPr>
          <w:rFonts w:ascii="Times New Roman" w:hAnsi="Times New Roman" w:cs="Times New Roman"/>
          <w:sz w:val="28"/>
        </w:rPr>
        <w:t>-</w:t>
      </w:r>
      <w:r w:rsidRPr="00D023B7">
        <w:rPr>
          <w:rFonts w:ascii="Times New Roman" w:hAnsi="Times New Roman" w:cs="Times New Roman"/>
          <w:sz w:val="28"/>
        </w:rPr>
        <w:t xml:space="preserve">демографического состава генеральной совокупности. Основополагающими для определения выборочной совокупности являлись следующие критерии: пол и возраст респондентов, а также территория проживания респондентов (муниципальные районы).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Республике Дагестан на начало 2019 года численность населения Республики Дагестан составило 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3</w:t>
      </w:r>
      <w:r w:rsidR="00457418">
        <w:rPr>
          <w:rFonts w:ascii="Times New Roman" w:eastAsia="Calibri" w:hAnsi="Times New Roman" w:cs="Times New Roman"/>
          <w:sz w:val="28"/>
          <w:szCs w:val="28"/>
        </w:rPr>
        <w:t> 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086</w:t>
      </w:r>
      <w:r w:rsidR="00457418">
        <w:rPr>
          <w:rFonts w:ascii="Times New Roman" w:eastAsia="Calibri" w:hAnsi="Times New Roman" w:cs="Times New Roman"/>
          <w:sz w:val="28"/>
          <w:szCs w:val="28"/>
        </w:rPr>
        <w:t> 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126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чел., среди которых доля городского населения составляет 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45,3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%, а доля сельского населения - </w:t>
      </w:r>
      <w:r w:rsidR="00457418" w:rsidRPr="003D2602">
        <w:rPr>
          <w:rFonts w:ascii="Times New Roman" w:eastAsia="Calibri" w:hAnsi="Times New Roman" w:cs="Times New Roman"/>
          <w:sz w:val="28"/>
          <w:szCs w:val="28"/>
        </w:rPr>
        <w:t>54,7</w:t>
      </w:r>
      <w:r w:rsidR="00457418">
        <w:rPr>
          <w:rFonts w:ascii="Times New Roman" w:eastAsia="Calibri" w:hAnsi="Times New Roman" w:cs="Times New Roman"/>
          <w:sz w:val="28"/>
          <w:szCs w:val="28"/>
        </w:rPr>
        <w:t>%. В связи с этим, н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а первом этапе </w:t>
      </w:r>
      <w:r w:rsidR="003D2602">
        <w:rPr>
          <w:rFonts w:ascii="Times New Roman" w:eastAsia="Calibri" w:hAnsi="Times New Roman" w:cs="Times New Roman"/>
          <w:sz w:val="28"/>
          <w:szCs w:val="28"/>
        </w:rPr>
        <w:t>формирования</w:t>
      </w:r>
      <w:r w:rsidR="001A399B">
        <w:rPr>
          <w:rFonts w:ascii="Times New Roman" w:eastAsia="Calibri" w:hAnsi="Times New Roman" w:cs="Times New Roman"/>
          <w:sz w:val="28"/>
          <w:szCs w:val="28"/>
        </w:rPr>
        <w:t xml:space="preserve"> выборки исследования были отобраны </w:t>
      </w:r>
      <w:r w:rsidR="003D2602" w:rsidRPr="001A399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3D2602">
        <w:rPr>
          <w:rFonts w:ascii="Times New Roman" w:eastAsia="Calibri" w:hAnsi="Times New Roman" w:cs="Times New Roman"/>
          <w:sz w:val="28"/>
          <w:szCs w:val="28"/>
        </w:rPr>
        <w:t>ые единицы (муниципальные районы и городские округа)</w:t>
      </w:r>
      <w:r w:rsidR="00457418">
        <w:rPr>
          <w:rFonts w:ascii="Times New Roman" w:eastAsia="Calibri" w:hAnsi="Times New Roman" w:cs="Times New Roman"/>
          <w:sz w:val="28"/>
          <w:szCs w:val="28"/>
        </w:rPr>
        <w:t>.</w:t>
      </w:r>
      <w:r w:rsidR="003D2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7418">
        <w:rPr>
          <w:rFonts w:ascii="Times New Roman" w:eastAsia="Calibri" w:hAnsi="Times New Roman" w:cs="Times New Roman"/>
          <w:sz w:val="28"/>
          <w:szCs w:val="28"/>
        </w:rPr>
        <w:t>С</w:t>
      </w:r>
      <w:r w:rsidR="003D2602">
        <w:rPr>
          <w:rFonts w:ascii="Times New Roman" w:eastAsia="Calibri" w:hAnsi="Times New Roman" w:cs="Times New Roman"/>
          <w:sz w:val="28"/>
          <w:szCs w:val="28"/>
        </w:rPr>
        <w:t xml:space="preserve"> учетом </w:t>
      </w:r>
      <w:r w:rsidR="001A399B" w:rsidRPr="001A399B">
        <w:rPr>
          <w:rFonts w:ascii="Times New Roman" w:eastAsia="Calibri" w:hAnsi="Times New Roman" w:cs="Times New Roman"/>
          <w:sz w:val="28"/>
          <w:szCs w:val="28"/>
        </w:rPr>
        <w:t>специфик</w:t>
      </w:r>
      <w:r w:rsidR="003D2602">
        <w:rPr>
          <w:rFonts w:ascii="Times New Roman" w:eastAsia="Calibri" w:hAnsi="Times New Roman" w:cs="Times New Roman"/>
          <w:sz w:val="28"/>
          <w:szCs w:val="28"/>
        </w:rPr>
        <w:t>и</w:t>
      </w:r>
      <w:r w:rsidR="001A399B" w:rsidRPr="001A399B">
        <w:rPr>
          <w:rFonts w:ascii="Times New Roman" w:eastAsia="Calibri" w:hAnsi="Times New Roman" w:cs="Times New Roman"/>
          <w:sz w:val="28"/>
          <w:szCs w:val="28"/>
        </w:rPr>
        <w:t xml:space="preserve"> расселения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жителей Республики Дагестан в список отобранных муниципальных образований вошли: Ботлихский, Буйнакский, Дербентский, Казбековский, Каякентский, Хасавюртовский районы, а также городские округа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Махачкала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Хасавюрт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457418">
        <w:rPr>
          <w:rFonts w:ascii="Times New Roman" w:eastAsia="Calibri" w:hAnsi="Times New Roman" w:cs="Times New Roman"/>
          <w:sz w:val="28"/>
          <w:szCs w:val="28"/>
        </w:rPr>
        <w:t>город Буйнакск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92003">
        <w:rPr>
          <w:rFonts w:ascii="Times New Roman" w:eastAsia="Calibri" w:hAnsi="Times New Roman" w:cs="Times New Roman"/>
          <w:sz w:val="28"/>
          <w:szCs w:val="28"/>
        </w:rPr>
        <w:t xml:space="preserve">После определения муниципальных районов и городских округов РД методом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случайн</w:t>
      </w:r>
      <w:r w:rsidR="00D92003">
        <w:rPr>
          <w:rFonts w:ascii="Times New Roman" w:eastAsia="Calibri" w:hAnsi="Times New Roman" w:cs="Times New Roman"/>
          <w:sz w:val="28"/>
          <w:szCs w:val="28"/>
        </w:rPr>
        <w:t>ого отбора были выбраны конкретные населенные пункты, где проводился опрос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с учетом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 xml:space="preserve"> численности населения,</w:t>
      </w:r>
      <w:r w:rsidR="004A0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2003" w:rsidRPr="00D92003">
        <w:rPr>
          <w:rFonts w:ascii="Times New Roman" w:eastAsia="Calibri" w:hAnsi="Times New Roman" w:cs="Times New Roman"/>
          <w:sz w:val="28"/>
          <w:szCs w:val="28"/>
        </w:rPr>
        <w:t>официально проживающего на их территориях.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соблюдения условия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наличи</w:t>
      </w:r>
      <w:r w:rsidR="005D655C">
        <w:rPr>
          <w:rFonts w:ascii="Times New Roman" w:eastAsia="Calibri" w:hAnsi="Times New Roman" w:cs="Times New Roman"/>
          <w:sz w:val="28"/>
          <w:szCs w:val="28"/>
        </w:rPr>
        <w:t>я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 xml:space="preserve"> не менее 30 наблюдений (результативных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655C" w:rsidRPr="004A0EAD">
        <w:rPr>
          <w:rFonts w:ascii="Times New Roman" w:eastAsia="Calibri" w:hAnsi="Times New Roman" w:cs="Times New Roman"/>
          <w:sz w:val="28"/>
          <w:szCs w:val="28"/>
        </w:rPr>
        <w:t>анкет) в каждой обследуемой административно-территориальной единице</w:t>
      </w:r>
      <w:r w:rsidR="005D655C">
        <w:rPr>
          <w:rFonts w:ascii="Times New Roman" w:eastAsia="Calibri" w:hAnsi="Times New Roman" w:cs="Times New Roman"/>
          <w:sz w:val="28"/>
          <w:szCs w:val="28"/>
        </w:rPr>
        <w:t>, о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прос был проведен в трех </w:t>
      </w:r>
      <w:r w:rsidR="005D655C">
        <w:rPr>
          <w:rFonts w:ascii="Times New Roman" w:eastAsia="Calibri" w:hAnsi="Times New Roman" w:cs="Times New Roman"/>
          <w:sz w:val="28"/>
          <w:szCs w:val="28"/>
        </w:rPr>
        <w:t>перечисленных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город</w:t>
      </w:r>
      <w:r w:rsidR="005D655C">
        <w:rPr>
          <w:rFonts w:ascii="Times New Roman" w:eastAsia="Calibri" w:hAnsi="Times New Roman" w:cs="Times New Roman"/>
          <w:sz w:val="28"/>
          <w:szCs w:val="28"/>
        </w:rPr>
        <w:t>ских округах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республики и в 1</w:t>
      </w:r>
      <w:r w:rsidR="005D655C">
        <w:rPr>
          <w:rFonts w:ascii="Times New Roman" w:eastAsia="Calibri" w:hAnsi="Times New Roman" w:cs="Times New Roman"/>
          <w:sz w:val="28"/>
          <w:szCs w:val="28"/>
        </w:rPr>
        <w:t>2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сельских муниципальных образованиях </w:t>
      </w:r>
      <w:r w:rsidR="005D655C">
        <w:rPr>
          <w:rFonts w:ascii="Times New Roman" w:eastAsia="Calibri" w:hAnsi="Times New Roman" w:cs="Times New Roman"/>
          <w:sz w:val="28"/>
          <w:szCs w:val="28"/>
        </w:rPr>
        <w:t xml:space="preserve">в составе 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отобранных </w:t>
      </w:r>
      <w:r w:rsidR="005D655C">
        <w:rPr>
          <w:rFonts w:ascii="Times New Roman" w:eastAsia="Calibri" w:hAnsi="Times New Roman" w:cs="Times New Roman"/>
          <w:sz w:val="28"/>
          <w:szCs w:val="28"/>
        </w:rPr>
        <w:t>сельских</w:t>
      </w:r>
      <w:r w:rsidR="00457418">
        <w:rPr>
          <w:rFonts w:ascii="Times New Roman" w:eastAsia="Calibri" w:hAnsi="Times New Roman" w:cs="Times New Roman"/>
          <w:sz w:val="28"/>
          <w:szCs w:val="28"/>
        </w:rPr>
        <w:t xml:space="preserve"> районов Дагестана. </w:t>
      </w:r>
    </w:p>
    <w:p w:rsidR="000C41F0" w:rsidRDefault="000C41F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опросе приняли участие 275 жителей республики мужского пола и 325 женского пола, из которых </w:t>
      </w:r>
      <w:r w:rsidRPr="000C41F0">
        <w:rPr>
          <w:rFonts w:ascii="Times New Roman" w:hAnsi="Times New Roman" w:cs="Times New Roman"/>
          <w:sz w:val="28"/>
          <w:szCs w:val="18"/>
          <w:shd w:val="clear" w:color="auto" w:fill="FFFFFF"/>
        </w:rPr>
        <w:t>44,8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0C41F0">
        <w:rPr>
          <w:rFonts w:ascii="Times New Roman" w:eastAsia="Calibri" w:hAnsi="Times New Roman" w:cs="Times New Roman"/>
          <w:sz w:val="28"/>
          <w:szCs w:val="28"/>
        </w:rPr>
        <w:t>респондентов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проживают в городах республики</w:t>
      </w:r>
      <w:r w:rsidR="00F20AC0">
        <w:rPr>
          <w:rFonts w:ascii="Times New Roman" w:eastAsia="Calibri" w:hAnsi="Times New Roman" w:cs="Times New Roman"/>
          <w:sz w:val="28"/>
          <w:szCs w:val="28"/>
        </w:rPr>
        <w:t>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AC0">
        <w:rPr>
          <w:rFonts w:ascii="Times New Roman" w:eastAsia="Calibri" w:hAnsi="Times New Roman" w:cs="Times New Roman"/>
          <w:sz w:val="28"/>
          <w:szCs w:val="28"/>
        </w:rPr>
        <w:t>55,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20AC0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в селах. </w:t>
      </w:r>
    </w:p>
    <w:p w:rsidR="00F20AC0" w:rsidRDefault="00F20AC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AC0" w:rsidRDefault="00F20AC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41F0" w:rsidRPr="00B52859" w:rsidRDefault="000C41F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Пол 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респондентов 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0355D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Pr="000355D0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респондентов</w:t>
      </w:r>
      <w:r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p w:rsidR="000C41F0" w:rsidRDefault="000C41F0" w:rsidP="000C41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109" cy="2870421"/>
            <wp:effectExtent l="19050" t="0" r="19491" b="6129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41F0" w:rsidRDefault="000C41F0" w:rsidP="000C41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5D0">
        <w:rPr>
          <w:rFonts w:ascii="Times New Roman" w:hAnsi="Times New Roman" w:cs="Times New Roman"/>
          <w:sz w:val="28"/>
        </w:rPr>
        <w:t xml:space="preserve">Процентное </w:t>
      </w:r>
      <w:r>
        <w:rPr>
          <w:rFonts w:ascii="Times New Roman" w:hAnsi="Times New Roman" w:cs="Times New Roman"/>
          <w:sz w:val="28"/>
        </w:rPr>
        <w:t xml:space="preserve">соотношение </w:t>
      </w:r>
      <w:r w:rsidRPr="000355D0">
        <w:rPr>
          <w:rFonts w:ascii="Times New Roman" w:hAnsi="Times New Roman" w:cs="Times New Roman"/>
          <w:sz w:val="28"/>
        </w:rPr>
        <w:t>возрастных категорий опрошенных, включенных в выборку, соответствует характеристикам генеральной совокупности.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A93217" w:rsidRPr="00B52859" w:rsidRDefault="0040185C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0C41F0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93217" w:rsidRPr="00B52859">
        <w:rPr>
          <w:rFonts w:ascii="Times New Roman" w:eastAsia="Calibri" w:hAnsi="Times New Roman" w:cs="Times New Roman"/>
          <w:b/>
          <w:sz w:val="28"/>
          <w:szCs w:val="28"/>
        </w:rPr>
        <w:t>Возрастная структура респондентов</w:t>
      </w:r>
      <w:r w:rsidR="00B52859"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55D0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B52859" w:rsidRPr="000355D0">
        <w:rPr>
          <w:rFonts w:ascii="Times New Roman" w:eastAsia="Calibri" w:hAnsi="Times New Roman" w:cs="Times New Roman"/>
          <w:sz w:val="28"/>
          <w:szCs w:val="28"/>
        </w:rPr>
        <w:t>в процентах от общего количества респондентов</w:t>
      </w:r>
      <w:r w:rsidR="000355D0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8330C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93217" w:rsidRDefault="00A93217" w:rsidP="00B5285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5191" cy="2965836"/>
            <wp:effectExtent l="19050" t="0" r="28409" b="5964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41F0" w:rsidRDefault="000C41F0" w:rsidP="000C41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уровню образования структура респондентов выглядит следующим образом: 20,6% респондентов с высшим образованием; 20% имеют среднее специальное; 19% - неоконченное высшее; 17,8% - начальное профессиональное (ПТУ, колледж, лицей и т.д.); 17,1% - среднее общее; 4,5% - неполное среднее и 0,8% (или 5 человек) окончили аспирантуру или имеют ученую степень, звание.</w:t>
      </w:r>
    </w:p>
    <w:p w:rsidR="00D819DC" w:rsidRDefault="00C56B4D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Свое</w:t>
      </w:r>
      <w:r w:rsidR="00D819DC">
        <w:rPr>
          <w:rFonts w:ascii="Times New Roman" w:eastAsia="Calibri" w:hAnsi="Times New Roman" w:cs="Times New Roman"/>
          <w:sz w:val="28"/>
          <w:szCs w:val="28"/>
        </w:rPr>
        <w:t xml:space="preserve"> материально</w:t>
      </w:r>
      <w:r>
        <w:rPr>
          <w:rFonts w:ascii="Times New Roman" w:eastAsia="Calibri" w:hAnsi="Times New Roman" w:cs="Times New Roman"/>
          <w:sz w:val="28"/>
          <w:szCs w:val="28"/>
        </w:rPr>
        <w:t>е положение</w:t>
      </w:r>
      <w:r w:rsidR="00D819DC">
        <w:rPr>
          <w:rFonts w:ascii="Times New Roman" w:eastAsia="Calibri" w:hAnsi="Times New Roman" w:cs="Times New Roman"/>
          <w:sz w:val="28"/>
          <w:szCs w:val="28"/>
        </w:rPr>
        <w:t xml:space="preserve"> (по собственным ощущениям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819DC">
        <w:rPr>
          <w:rFonts w:ascii="Times New Roman" w:eastAsia="Calibri" w:hAnsi="Times New Roman" w:cs="Times New Roman"/>
          <w:sz w:val="28"/>
          <w:szCs w:val="28"/>
        </w:rPr>
        <w:t xml:space="preserve"> оценкам самих респондентов)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наибольшая часть респондентов</w:t>
      </w:r>
      <w:r w:rsidR="00A00531">
        <w:rPr>
          <w:rFonts w:ascii="Times New Roman" w:eastAsia="Calibri" w:hAnsi="Times New Roman" w:cs="Times New Roman"/>
          <w:sz w:val="28"/>
          <w:szCs w:val="28"/>
        </w:rPr>
        <w:t xml:space="preserve"> (34,5%)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оценивает </w:t>
      </w:r>
      <w:r w:rsidR="008330C5">
        <w:rPr>
          <w:rFonts w:ascii="Times New Roman" w:eastAsia="Calibri" w:hAnsi="Times New Roman" w:cs="Times New Roman"/>
          <w:sz w:val="28"/>
          <w:szCs w:val="28"/>
        </w:rPr>
        <w:t>категорией «</w:t>
      </w:r>
      <w:r>
        <w:rPr>
          <w:rFonts w:ascii="Times New Roman" w:eastAsia="Calibri" w:hAnsi="Times New Roman" w:cs="Times New Roman"/>
          <w:sz w:val="28"/>
          <w:szCs w:val="28"/>
        </w:rPr>
        <w:t>ниже среднего</w:t>
      </w:r>
      <w:r w:rsidR="00A00531">
        <w:rPr>
          <w:rFonts w:ascii="Times New Roman" w:eastAsia="Calibri" w:hAnsi="Times New Roman" w:cs="Times New Roman"/>
          <w:sz w:val="28"/>
          <w:szCs w:val="28"/>
        </w:rPr>
        <w:t>, денег на многое не хватает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A00531">
        <w:rPr>
          <w:rFonts w:ascii="Times New Roman" w:eastAsia="Calibri" w:hAnsi="Times New Roman" w:cs="Times New Roman"/>
          <w:sz w:val="28"/>
          <w:szCs w:val="28"/>
        </w:rPr>
        <w:t>. Еще 31,5% респондентов оценили свое материальное положение как очень низкое. 23,8% респондентов считают свое экономическое положение средним (денег хватает лишь на основные покупки), а 6,3% - сравнительно высоким (некоторые покупки не по карману</w:t>
      </w:r>
      <w:r w:rsidR="00090CF6">
        <w:rPr>
          <w:rFonts w:ascii="Times New Roman" w:eastAsia="Calibri" w:hAnsi="Times New Roman" w:cs="Times New Roman"/>
          <w:sz w:val="28"/>
          <w:szCs w:val="28"/>
        </w:rPr>
        <w:t>)</w:t>
      </w:r>
      <w:r w:rsidR="00A00531">
        <w:rPr>
          <w:rFonts w:ascii="Times New Roman" w:eastAsia="Calibri" w:hAnsi="Times New Roman" w:cs="Times New Roman"/>
          <w:sz w:val="28"/>
          <w:szCs w:val="28"/>
        </w:rPr>
        <w:t xml:space="preserve">. Только 1,6% респондентов </w:t>
      </w:r>
      <w:r w:rsidR="00090CF6">
        <w:rPr>
          <w:rFonts w:ascii="Times New Roman" w:eastAsia="Calibri" w:hAnsi="Times New Roman" w:cs="Times New Roman"/>
          <w:sz w:val="28"/>
          <w:szCs w:val="28"/>
        </w:rPr>
        <w:t xml:space="preserve">(10 чел.) </w:t>
      </w:r>
      <w:r w:rsidR="00A00531">
        <w:rPr>
          <w:rFonts w:ascii="Times New Roman" w:eastAsia="Calibri" w:hAnsi="Times New Roman" w:cs="Times New Roman"/>
          <w:sz w:val="28"/>
          <w:szCs w:val="28"/>
        </w:rPr>
        <w:t xml:space="preserve">ответили, что не имеют материальных затруднений. </w:t>
      </w:r>
      <w:r w:rsidR="00090CF6">
        <w:rPr>
          <w:rFonts w:ascii="Times New Roman" w:eastAsia="Calibri" w:hAnsi="Times New Roman" w:cs="Times New Roman"/>
          <w:sz w:val="28"/>
          <w:szCs w:val="28"/>
        </w:rPr>
        <w:t xml:space="preserve">Остальные 2,1% респондентов выбрали вариант ответа </w:t>
      </w:r>
      <w:r w:rsidR="008330C5">
        <w:rPr>
          <w:rFonts w:ascii="Times New Roman" w:eastAsia="Calibri" w:hAnsi="Times New Roman" w:cs="Times New Roman"/>
          <w:sz w:val="28"/>
          <w:szCs w:val="28"/>
        </w:rPr>
        <w:t>«</w:t>
      </w:r>
      <w:r w:rsidR="00090CF6">
        <w:rPr>
          <w:rFonts w:ascii="Times New Roman" w:eastAsia="Calibri" w:hAnsi="Times New Roman" w:cs="Times New Roman"/>
          <w:sz w:val="28"/>
          <w:szCs w:val="28"/>
        </w:rPr>
        <w:t>затрудняюсь ответить</w:t>
      </w:r>
      <w:r w:rsidR="008330C5">
        <w:rPr>
          <w:rFonts w:ascii="Times New Roman" w:eastAsia="Calibri" w:hAnsi="Times New Roman" w:cs="Times New Roman"/>
          <w:sz w:val="28"/>
          <w:szCs w:val="28"/>
        </w:rPr>
        <w:t>»</w:t>
      </w:r>
      <w:r w:rsidR="00090CF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819DC" w:rsidRPr="00376A9A" w:rsidRDefault="004D31A9" w:rsidP="006F00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больше всех принимали участие наемные работники (работающие за заработную плату) - 25,6% респондентов; к служащим и техническим исполнителям отнесли себя 16,8% наших респондентов. 13,1% опрошенных жителей республики по роду деятельности идентифицировали себя в качестве специалистов. Столько же респондентов указали себя безработными в поисках работы. </w:t>
      </w:r>
      <w:r w:rsidR="00AC3C8F">
        <w:rPr>
          <w:rFonts w:ascii="Times New Roman" w:hAnsi="Times New Roman" w:cs="Times New Roman"/>
          <w:sz w:val="28"/>
          <w:szCs w:val="28"/>
        </w:rPr>
        <w:t xml:space="preserve">Далее по убыванию - </w:t>
      </w:r>
      <w:r>
        <w:rPr>
          <w:rFonts w:ascii="Times New Roman" w:hAnsi="Times New Roman" w:cs="Times New Roman"/>
          <w:sz w:val="28"/>
          <w:szCs w:val="28"/>
        </w:rPr>
        <w:t>10,5% составили респонденты-пенсионеры; 6,8% - бизнесмены, предприниматели, фермеры; 4,3% - неработающие и не ищущие работу (скорее всего домохозяйки или самозанятые лица)</w:t>
      </w:r>
      <w:r w:rsidR="00AC3C8F">
        <w:rPr>
          <w:rFonts w:ascii="Times New Roman" w:hAnsi="Times New Roman" w:cs="Times New Roman"/>
          <w:sz w:val="28"/>
          <w:szCs w:val="28"/>
        </w:rPr>
        <w:t xml:space="preserve">; 3,8% - студенты; 3,1% - руководители подразделений; 1,3% - руководители высшего звена. </w:t>
      </w:r>
    </w:p>
    <w:p w:rsidR="000A3002" w:rsidRDefault="000A3002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отраслям деятельности работающие респонденты заняты в следующих секторах экономики:</w:t>
      </w:r>
      <w:r w:rsidR="00376A9A">
        <w:rPr>
          <w:rFonts w:ascii="Times New Roman" w:eastAsia="Calibri" w:hAnsi="Times New Roman" w:cs="Times New Roman"/>
          <w:sz w:val="28"/>
          <w:szCs w:val="28"/>
        </w:rPr>
        <w:t xml:space="preserve"> оптовая, розничная торговля, риэлтерский бизнес (10,8%); жилищно-коммунальное хозяйство (7,5%); здравоохранение (6,8%); образование </w:t>
      </w:r>
      <w:r w:rsidR="005010FC">
        <w:rPr>
          <w:rFonts w:ascii="Times New Roman" w:eastAsia="Calibri" w:hAnsi="Times New Roman" w:cs="Times New Roman"/>
          <w:sz w:val="28"/>
          <w:szCs w:val="28"/>
        </w:rPr>
        <w:t>(6%); сфера услуг, сервиса, бытового обслуживания (5,1%); система государственного, муниципального управления (4,3%); транспорт, складское хозяйство (3,6%); общественное питание, ресторанный бизнес (3,4%); сельское, лесное, рыболовное и т.д. хозяйство (3,3%); спорт, туризм, сфера отдыха и развлечений (3,2%); строительство (2,8%); культура, искусство (2,3%); судебные органы, юриспруденция (2,3%); финансовая сфера, банковские услуги (2,3%); средства массовой информации (2%); наука (1,</w:t>
      </w:r>
      <w:r w:rsidR="008A6883">
        <w:rPr>
          <w:rFonts w:ascii="Times New Roman" w:eastAsia="Calibri" w:hAnsi="Times New Roman" w:cs="Times New Roman"/>
          <w:sz w:val="28"/>
          <w:szCs w:val="28"/>
        </w:rPr>
        <w:t>8</w:t>
      </w:r>
      <w:r w:rsidR="005010FC">
        <w:rPr>
          <w:rFonts w:ascii="Times New Roman" w:eastAsia="Calibri" w:hAnsi="Times New Roman" w:cs="Times New Roman"/>
          <w:sz w:val="28"/>
          <w:szCs w:val="28"/>
        </w:rPr>
        <w:t xml:space="preserve">%); </w:t>
      </w:r>
      <w:r w:rsidR="008A6883">
        <w:rPr>
          <w:rFonts w:ascii="Times New Roman" w:eastAsia="Calibri" w:hAnsi="Times New Roman" w:cs="Times New Roman"/>
          <w:sz w:val="28"/>
          <w:szCs w:val="28"/>
        </w:rPr>
        <w:t>военная служба (1,5%); информационные технологии, связь, интернет (1,1%); правоохранительные органы, силовые структуры, МЧС (0,2%). Среди работающих респондентов большинство (29,6% из общего числа респондентов) трудятся в государственных учреждениях, органах управления</w:t>
      </w:r>
      <w:r w:rsidR="002474A1">
        <w:rPr>
          <w:rFonts w:ascii="Times New Roman" w:eastAsia="Calibri" w:hAnsi="Times New Roman" w:cs="Times New Roman"/>
          <w:sz w:val="28"/>
          <w:szCs w:val="28"/>
        </w:rPr>
        <w:t xml:space="preserve"> и иных бюджетных организациях. Почти каждый четвертый наш респондент (23,8%) работает в частном предприятии; в государственных и муниципальных унитарных предприятиях (ГУП, МУП) заняты 15,1% из числа опрошенных жителей республики. Еще 2% респондентов </w:t>
      </w:r>
      <w:r w:rsidR="008330C5">
        <w:rPr>
          <w:rFonts w:ascii="Times New Roman" w:eastAsia="Calibri" w:hAnsi="Times New Roman" w:cs="Times New Roman"/>
          <w:sz w:val="28"/>
          <w:szCs w:val="28"/>
        </w:rPr>
        <w:t>указали,</w:t>
      </w:r>
      <w:r w:rsidR="002474A1">
        <w:rPr>
          <w:rFonts w:ascii="Times New Roman" w:eastAsia="Calibri" w:hAnsi="Times New Roman" w:cs="Times New Roman"/>
          <w:sz w:val="28"/>
          <w:szCs w:val="28"/>
        </w:rPr>
        <w:t xml:space="preserve"> что работают в кооперативах или у предпринимателя без образования юридического лица. </w:t>
      </w:r>
      <w:r w:rsidR="00391DD5">
        <w:rPr>
          <w:rFonts w:ascii="Times New Roman" w:hAnsi="Times New Roman" w:cs="Times New Roman"/>
          <w:sz w:val="28"/>
          <w:szCs w:val="28"/>
        </w:rPr>
        <w:t>Объем выборочной совокупности исчислялся с допущением ошибки не более 2</w:t>
      </w:r>
      <w:r w:rsidR="000355D0">
        <w:rPr>
          <w:rFonts w:ascii="Times New Roman" w:hAnsi="Times New Roman" w:cs="Times New Roman"/>
          <w:sz w:val="28"/>
          <w:szCs w:val="28"/>
        </w:rPr>
        <w:t> </w:t>
      </w:r>
      <w:r w:rsidR="00391DD5">
        <w:rPr>
          <w:rFonts w:ascii="Times New Roman" w:hAnsi="Times New Roman" w:cs="Times New Roman"/>
          <w:sz w:val="28"/>
          <w:szCs w:val="28"/>
        </w:rPr>
        <w:t xml:space="preserve">% с доверительной вероятностью не менее 0,95 и составил 600 чел. </w:t>
      </w:r>
    </w:p>
    <w:p w:rsidR="001E6FD9" w:rsidRDefault="001E6FD9" w:rsidP="006F00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604A" w:rsidRDefault="0057604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83C81" w:rsidRPr="00583C81" w:rsidRDefault="00583C81" w:rsidP="00583C81">
      <w:pPr>
        <w:tabs>
          <w:tab w:val="left" w:pos="993"/>
          <w:tab w:val="left" w:pos="1134"/>
        </w:tabs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3C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583C81">
        <w:rPr>
          <w:rFonts w:ascii="Times New Roman" w:eastAsia="Calibri" w:hAnsi="Times New Roman" w:cs="Times New Roman"/>
          <w:b/>
          <w:sz w:val="28"/>
          <w:szCs w:val="28"/>
        </w:rPr>
        <w:t xml:space="preserve">. ИНФОРМИРОВАННОСТЬ ГРАЖДАН ОБ АНТИКОРРУПЦИОННЫХ МЕРАХ ВЛАСТИ </w:t>
      </w:r>
    </w:p>
    <w:p w:rsidR="00DE6FB7" w:rsidRDefault="00F20AC0" w:rsidP="00DE6F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AC0">
        <w:rPr>
          <w:rFonts w:ascii="Times New Roman" w:hAnsi="Times New Roman" w:cs="Times New Roman"/>
          <w:sz w:val="28"/>
        </w:rPr>
        <w:t xml:space="preserve">Государственными органами Республики </w:t>
      </w:r>
      <w:r>
        <w:rPr>
          <w:rFonts w:ascii="Times New Roman" w:hAnsi="Times New Roman" w:cs="Times New Roman"/>
          <w:sz w:val="28"/>
        </w:rPr>
        <w:t>Дагестан</w:t>
      </w:r>
      <w:r w:rsidRPr="00F20AC0">
        <w:rPr>
          <w:rFonts w:ascii="Times New Roman" w:hAnsi="Times New Roman" w:cs="Times New Roman"/>
          <w:sz w:val="28"/>
        </w:rPr>
        <w:t xml:space="preserve"> проводятся различные мероприятия по профилактике, предупреждению и противодействию коррупции в регионе.</w:t>
      </w:r>
      <w:r w:rsidRPr="00F20AC0">
        <w:rPr>
          <w:sz w:val="28"/>
        </w:rPr>
        <w:t xml:space="preserve"> </w:t>
      </w:r>
      <w:r w:rsidR="00514D15" w:rsidRPr="00514D15">
        <w:rPr>
          <w:rFonts w:ascii="Times New Roman" w:eastAsia="Calibri" w:hAnsi="Times New Roman" w:cs="Times New Roman"/>
          <w:sz w:val="28"/>
          <w:szCs w:val="28"/>
        </w:rPr>
        <w:t xml:space="preserve">Информированность населения о мерах, которые принимают федеральные власти для противодействия коррупции, является фактором повышения эффективности этих мер.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До недавнего времени </w:t>
      </w:r>
      <w:r w:rsidR="00DE6FB7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>экономи</w:t>
      </w:r>
      <w:r w:rsidR="00DE6FB7">
        <w:rPr>
          <w:rFonts w:ascii="Times New Roman" w:eastAsia="Calibri" w:hAnsi="Times New Roman" w:cs="Times New Roman"/>
          <w:sz w:val="28"/>
          <w:szCs w:val="28"/>
        </w:rPr>
        <w:t>ческая обстанов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ка </w:t>
      </w:r>
      <w:r w:rsidR="00DE6FB7">
        <w:rPr>
          <w:rFonts w:ascii="Times New Roman" w:eastAsia="Calibri" w:hAnsi="Times New Roman" w:cs="Times New Roman"/>
          <w:sz w:val="28"/>
          <w:szCs w:val="28"/>
        </w:rPr>
        <w:t>в Р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>еспублик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е Дагестан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>характеризовалась высоким уровнем коррупции и административного давления, что приводило к выводу бюджетных средств через структуры, аффилированные с коррумпированными представителями власти.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DE6FB7">
        <w:rPr>
          <w:rFonts w:ascii="Times New Roman" w:eastAsia="Calibri" w:hAnsi="Times New Roman" w:cs="Times New Roman"/>
          <w:sz w:val="28"/>
          <w:szCs w:val="28"/>
        </w:rPr>
        <w:t>противодействия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коррупции и повышения эффективности использования бюджетных средств </w:t>
      </w:r>
      <w:r w:rsidR="00DE6FB7">
        <w:rPr>
          <w:rFonts w:ascii="Times New Roman" w:eastAsia="Calibri" w:hAnsi="Times New Roman" w:cs="Times New Roman"/>
          <w:sz w:val="28"/>
          <w:szCs w:val="28"/>
        </w:rPr>
        <w:t>руководством республики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в прошлом году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="00DE6FB7">
        <w:rPr>
          <w:rFonts w:ascii="Times New Roman" w:eastAsia="Calibri" w:hAnsi="Times New Roman" w:cs="Times New Roman"/>
          <w:sz w:val="28"/>
          <w:szCs w:val="28"/>
        </w:rPr>
        <w:t>привлечены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38 прокуроров из других регионов. С этого началась проверка состояния управления власти, организации экономики, отношения к жалобам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заявлениям граждан. 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В дальнейшем к антикоррупционной деятельности на территории республики подключились различные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федеральные </w:t>
      </w:r>
      <w:r w:rsidR="00DE6FB7">
        <w:rPr>
          <w:rFonts w:ascii="Times New Roman" w:eastAsia="Calibri" w:hAnsi="Times New Roman" w:cs="Times New Roman"/>
          <w:sz w:val="28"/>
          <w:szCs w:val="28"/>
        </w:rPr>
        <w:t>инспекции и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службы.</w:t>
      </w:r>
      <w:r w:rsidR="00DE6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Прокуроры, следователи, специалисты-эксперты по отраслям выявили многочисленные нарушения. </w:t>
      </w:r>
      <w:r w:rsidR="00D20E8C">
        <w:rPr>
          <w:rFonts w:ascii="Times New Roman" w:eastAsia="Calibri" w:hAnsi="Times New Roman" w:cs="Times New Roman"/>
          <w:sz w:val="28"/>
          <w:szCs w:val="28"/>
        </w:rPr>
        <w:t xml:space="preserve">По итогам этих антикоррупционных мероприятий, согласно данным Главы РД В. Васильева, </w:t>
      </w:r>
      <w:r w:rsidR="00D20E8C" w:rsidRPr="00DE6FB7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D20E8C">
        <w:rPr>
          <w:rFonts w:ascii="Times New Roman" w:eastAsia="Calibri" w:hAnsi="Times New Roman" w:cs="Times New Roman"/>
          <w:sz w:val="28"/>
          <w:szCs w:val="28"/>
        </w:rPr>
        <w:t>уголовной и административной</w:t>
      </w:r>
      <w:r w:rsidR="00D20E8C" w:rsidRPr="00DE6FB7">
        <w:rPr>
          <w:rFonts w:ascii="Times New Roman" w:eastAsia="Calibri" w:hAnsi="Times New Roman" w:cs="Times New Roman"/>
          <w:sz w:val="28"/>
          <w:szCs w:val="28"/>
        </w:rPr>
        <w:t xml:space="preserve"> ответственности были привлечены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более 200 человек, свыше 40 должностных лиц арестованы. Данная работа продолжается и </w:t>
      </w:r>
      <w:r w:rsidR="00D20E8C">
        <w:rPr>
          <w:rFonts w:ascii="Times New Roman" w:eastAsia="Calibri" w:hAnsi="Times New Roman" w:cs="Times New Roman"/>
          <w:sz w:val="28"/>
          <w:szCs w:val="28"/>
        </w:rPr>
        <w:t>огромный позитивный эффект дает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E8C">
        <w:rPr>
          <w:rFonts w:ascii="Times New Roman" w:eastAsia="Calibri" w:hAnsi="Times New Roman" w:cs="Times New Roman"/>
          <w:sz w:val="28"/>
          <w:szCs w:val="28"/>
        </w:rPr>
        <w:t>поддержка и одобрение граждан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E8C">
        <w:rPr>
          <w:rFonts w:ascii="Times New Roman" w:eastAsia="Calibri" w:hAnsi="Times New Roman" w:cs="Times New Roman"/>
          <w:sz w:val="28"/>
          <w:szCs w:val="28"/>
        </w:rPr>
        <w:t xml:space="preserve">– жителей республики принимаемым антикоррупционным мерам и в целом 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>работ</w:t>
      </w:r>
      <w:r w:rsidR="00D20E8C">
        <w:rPr>
          <w:rFonts w:ascii="Times New Roman" w:eastAsia="Calibri" w:hAnsi="Times New Roman" w:cs="Times New Roman"/>
          <w:sz w:val="28"/>
          <w:szCs w:val="28"/>
        </w:rPr>
        <w:t>е</w:t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 xml:space="preserve"> по наведению порядка</w:t>
      </w:r>
      <w:r w:rsidR="008330C5">
        <w:rPr>
          <w:rStyle w:val="ac"/>
          <w:rFonts w:ascii="Times New Roman" w:eastAsia="Calibri" w:hAnsi="Times New Roman" w:cs="Times New Roman"/>
          <w:sz w:val="28"/>
          <w:szCs w:val="28"/>
        </w:rPr>
        <w:footnoteReference w:id="1"/>
      </w:r>
      <w:r w:rsidR="00DE6FB7" w:rsidRPr="00DE6FB7">
        <w:rPr>
          <w:rFonts w:ascii="Times New Roman" w:eastAsia="Calibri" w:hAnsi="Times New Roman" w:cs="Times New Roman"/>
          <w:sz w:val="28"/>
          <w:szCs w:val="28"/>
        </w:rPr>
        <w:t>.</w:t>
      </w:r>
      <w:r w:rsidR="00D20E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5BD1" w:rsidRDefault="0032568E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A56">
        <w:rPr>
          <w:rFonts w:ascii="Times New Roman" w:eastAsia="Calibri" w:hAnsi="Times New Roman" w:cs="Times New Roman"/>
          <w:b/>
          <w:sz w:val="28"/>
          <w:szCs w:val="28"/>
        </w:rPr>
        <w:t>Согласно данным опроса, б</w:t>
      </w:r>
      <w:r w:rsidR="00D13F22" w:rsidRPr="000D2A56">
        <w:rPr>
          <w:rFonts w:ascii="Times New Roman" w:eastAsia="Calibri" w:hAnsi="Times New Roman" w:cs="Times New Roman"/>
          <w:b/>
          <w:sz w:val="28"/>
          <w:szCs w:val="28"/>
        </w:rPr>
        <w:t>ольшинство жителей республики</w:t>
      </w:r>
      <w:r w:rsidRPr="000D2A56">
        <w:rPr>
          <w:rFonts w:ascii="Times New Roman" w:eastAsia="Calibri" w:hAnsi="Times New Roman" w:cs="Times New Roman"/>
          <w:b/>
          <w:sz w:val="28"/>
          <w:szCs w:val="28"/>
        </w:rPr>
        <w:t xml:space="preserve"> (78,6%)</w:t>
      </w:r>
      <w:r w:rsidR="00D13F22" w:rsidRPr="000D2A56">
        <w:rPr>
          <w:rFonts w:ascii="Times New Roman" w:eastAsia="Calibri" w:hAnsi="Times New Roman" w:cs="Times New Roman"/>
          <w:b/>
          <w:sz w:val="28"/>
          <w:szCs w:val="28"/>
        </w:rPr>
        <w:t xml:space="preserve"> хорошо осведомлены об антикоррупционных мерах</w:t>
      </w:r>
      <w:r w:rsidR="00D13F22">
        <w:rPr>
          <w:rFonts w:ascii="Times New Roman" w:eastAsia="Calibri" w:hAnsi="Times New Roman" w:cs="Times New Roman"/>
          <w:sz w:val="28"/>
          <w:szCs w:val="28"/>
        </w:rPr>
        <w:t>, при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нимаемых властями, среди которых </w:t>
      </w:r>
      <w:r w:rsidR="008D5BD1">
        <w:rPr>
          <w:rFonts w:ascii="Times New Roman" w:eastAsia="Calibri" w:hAnsi="Times New Roman" w:cs="Times New Roman"/>
          <w:sz w:val="28"/>
          <w:szCs w:val="28"/>
        </w:rPr>
        <w:t>почти половина (или 39% от всего массива респондентов) ответили, что постоянно следят за этим, а остальные отметили свою информированность, хотя специально не следят за данной тематикой. Лишь 6,5% респондентов ответили, что ничего не знают о принимаемых властями мерах по противодействию коррупции.</w:t>
      </w:r>
    </w:p>
    <w:p w:rsidR="00095F1F" w:rsidRDefault="00095F1F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результатами прошлогоднего опроса, когда фиксировалась недостаточно хорошая осведомленность населения о мерах по борьбе с коррупцией, результаты данного исследования демонстрируют повышение информированности жителей республики об антикоррупционных мерах властей. Так, если по результатам опроса, проведенного в 2018 году, только 11,1 % респондентов считали себя хорошо осведомленными о мерах по борьбе с коррупцией, то в 2019 году хорош</w:t>
      </w:r>
      <w:r w:rsidR="007A070A">
        <w:rPr>
          <w:rFonts w:ascii="Times New Roman" w:hAnsi="Times New Roman" w:cs="Times New Roman"/>
          <w:sz w:val="28"/>
          <w:szCs w:val="28"/>
        </w:rPr>
        <w:t>о информированными</w:t>
      </w:r>
      <w:r>
        <w:rPr>
          <w:rFonts w:ascii="Times New Roman" w:hAnsi="Times New Roman" w:cs="Times New Roman"/>
          <w:sz w:val="28"/>
          <w:szCs w:val="28"/>
        </w:rPr>
        <w:t xml:space="preserve"> (с формулировкой "известно, постоянно слежу за этим")</w:t>
      </w:r>
      <w:r w:rsidR="007A070A">
        <w:rPr>
          <w:rFonts w:ascii="Times New Roman" w:hAnsi="Times New Roman" w:cs="Times New Roman"/>
          <w:sz w:val="28"/>
          <w:szCs w:val="28"/>
        </w:rPr>
        <w:t xml:space="preserve"> считают себя 39% опрошенных дагестанцев (см. график №</w:t>
      </w:r>
      <w:r w:rsidR="00F20AC0">
        <w:rPr>
          <w:rFonts w:ascii="Times New Roman" w:hAnsi="Times New Roman" w:cs="Times New Roman"/>
          <w:sz w:val="28"/>
          <w:szCs w:val="28"/>
        </w:rPr>
        <w:t>3</w:t>
      </w:r>
      <w:r w:rsidR="007A070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65BF0" w:rsidRPr="005A0824" w:rsidRDefault="00B65BF0" w:rsidP="00B65B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F20AC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вопрос: «</w:t>
      </w:r>
      <w:r w:rsidRPr="00A0191D">
        <w:rPr>
          <w:rFonts w:ascii="Times New Roman" w:eastAsia="Calibri" w:hAnsi="Times New Roman" w:cs="Times New Roman"/>
          <w:b/>
          <w:i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ам известно или не известно о мерах, которые федеральные власти принимают для противодействия коррупции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?»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B65BF0" w:rsidRDefault="00B65BF0" w:rsidP="00B65BF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3452" cy="2934269"/>
            <wp:effectExtent l="0" t="0" r="63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5BF0" w:rsidRPr="00391DD5" w:rsidRDefault="00391DD5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по результатам прошлогоднего социологического опроса (проведенного, к сожалению, не по идентичной анкете, что не позволяет в полном объеме проводить сравнительный анализ динамики изменения данных) совокупность респондентов, отмечавших у себя недостаточн</w:t>
      </w:r>
      <w:r w:rsidR="00095F1F">
        <w:rPr>
          <w:rFonts w:ascii="Times New Roman" w:eastAsia="Calibri" w:hAnsi="Times New Roman" w:cs="Times New Roman"/>
          <w:sz w:val="28"/>
          <w:szCs w:val="28"/>
        </w:rPr>
        <w:t>о хорош</w:t>
      </w:r>
      <w:r>
        <w:rPr>
          <w:rFonts w:ascii="Times New Roman" w:eastAsia="Calibri" w:hAnsi="Times New Roman" w:cs="Times New Roman"/>
          <w:sz w:val="28"/>
          <w:szCs w:val="28"/>
        </w:rPr>
        <w:t>ую (</w:t>
      </w:r>
      <w:r w:rsidR="00095F1F">
        <w:rPr>
          <w:rFonts w:ascii="Times New Roman" w:eastAsia="Calibri" w:hAnsi="Times New Roman" w:cs="Times New Roman"/>
          <w:sz w:val="28"/>
          <w:szCs w:val="28"/>
        </w:rPr>
        <w:t>23,6%</w:t>
      </w:r>
      <w:r>
        <w:rPr>
          <w:rFonts w:ascii="Times New Roman" w:eastAsia="Calibri" w:hAnsi="Times New Roman" w:cs="Times New Roman"/>
          <w:sz w:val="28"/>
          <w:szCs w:val="28"/>
        </w:rPr>
        <w:t>) и плохую (</w:t>
      </w:r>
      <w:r w:rsidR="00095F1F">
        <w:rPr>
          <w:rFonts w:ascii="Times New Roman" w:eastAsia="Calibri" w:hAnsi="Times New Roman" w:cs="Times New Roman"/>
          <w:sz w:val="28"/>
          <w:szCs w:val="28"/>
        </w:rPr>
        <w:t>12,8%</w:t>
      </w:r>
      <w:r>
        <w:rPr>
          <w:rFonts w:ascii="Times New Roman" w:eastAsia="Calibri" w:hAnsi="Times New Roman" w:cs="Times New Roman"/>
          <w:sz w:val="28"/>
          <w:szCs w:val="28"/>
        </w:rPr>
        <w:t>) осведомленность</w:t>
      </w:r>
      <w:r w:rsidRPr="00391D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1DD5">
        <w:rPr>
          <w:rFonts w:ascii="Times New Roman" w:hAnsi="Times New Roman" w:cs="Times New Roman"/>
          <w:sz w:val="28"/>
          <w:szCs w:val="28"/>
        </w:rPr>
        <w:t>о мерах по борьбе с коррупцией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095F1F">
        <w:rPr>
          <w:rFonts w:ascii="Times New Roman" w:hAnsi="Times New Roman" w:cs="Times New Roman"/>
          <w:sz w:val="28"/>
          <w:szCs w:val="28"/>
        </w:rPr>
        <w:t>36,4</w:t>
      </w:r>
      <w:r>
        <w:rPr>
          <w:rFonts w:ascii="Times New Roman" w:hAnsi="Times New Roman" w:cs="Times New Roman"/>
          <w:sz w:val="28"/>
          <w:szCs w:val="28"/>
        </w:rPr>
        <w:t xml:space="preserve">%, то в этом году доля респондентов, ответивших "ничего не знаю об этом" и "что-то об этом слышал" составила </w:t>
      </w:r>
      <w:r w:rsidR="00095F1F">
        <w:rPr>
          <w:rFonts w:ascii="Times New Roman" w:hAnsi="Times New Roman" w:cs="Times New Roman"/>
          <w:sz w:val="28"/>
          <w:szCs w:val="28"/>
        </w:rPr>
        <w:t xml:space="preserve">всего 16,8%. </w:t>
      </w:r>
    </w:p>
    <w:p w:rsidR="00B65BF0" w:rsidRDefault="004118B3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разрезе </w:t>
      </w:r>
      <w:r>
        <w:rPr>
          <w:rFonts w:ascii="Times New Roman" w:hAnsi="Times New Roman" w:cs="Times New Roman"/>
          <w:sz w:val="28"/>
          <w:szCs w:val="28"/>
        </w:rPr>
        <w:t>социально-демографических групп респондентов наблюдается большая информированность городских жителей республики (на 15,2%), чем сельских. По уровню образования люди с высшим и средним специальным образованием больше информированы</w:t>
      </w:r>
      <w:r w:rsidR="00AD0CFF">
        <w:rPr>
          <w:rFonts w:ascii="Times New Roman" w:hAnsi="Times New Roman" w:cs="Times New Roman"/>
          <w:sz w:val="28"/>
          <w:szCs w:val="28"/>
        </w:rPr>
        <w:t xml:space="preserve"> об антикоррупционных мерах властей</w:t>
      </w:r>
      <w:r>
        <w:rPr>
          <w:rFonts w:ascii="Times New Roman" w:hAnsi="Times New Roman" w:cs="Times New Roman"/>
          <w:sz w:val="28"/>
          <w:szCs w:val="28"/>
        </w:rPr>
        <w:t>, чем люди с неоконченным высшим</w:t>
      </w:r>
      <w:r w:rsidR="00AD0CFF">
        <w:rPr>
          <w:rFonts w:ascii="Times New Roman" w:hAnsi="Times New Roman" w:cs="Times New Roman"/>
          <w:sz w:val="28"/>
          <w:szCs w:val="28"/>
        </w:rPr>
        <w:t>, средним общим и начальным профессиональным образованием. По полу, роду деятельности и уровню материального обеспечения существенных различий в ответах не наблюдается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A56" w:rsidRDefault="000D2A56" w:rsidP="006C58C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5BF0" w:rsidRDefault="00B65BF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D2A56" w:rsidRPr="0048511A" w:rsidRDefault="00490D1E" w:rsidP="004851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90D1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8511A" w:rsidRPr="0048511A">
        <w:rPr>
          <w:rFonts w:ascii="Times New Roman" w:eastAsia="Calibri" w:hAnsi="Times New Roman" w:cs="Times New Roman"/>
          <w:b/>
          <w:sz w:val="28"/>
          <w:szCs w:val="28"/>
        </w:rPr>
        <w:t xml:space="preserve">АНТИКОРРУПЦИОННЫЙ </w:t>
      </w:r>
      <w:r w:rsidR="000D2A56" w:rsidRPr="0048511A">
        <w:rPr>
          <w:rFonts w:ascii="Times New Roman" w:eastAsia="Calibri" w:hAnsi="Times New Roman" w:cs="Times New Roman"/>
          <w:b/>
          <w:sz w:val="28"/>
          <w:szCs w:val="28"/>
        </w:rPr>
        <w:t>РЕЙТИНГ ОРГАНОВ ВЛАСТИ И ОРГАНИЗАЦИЙ</w:t>
      </w:r>
    </w:p>
    <w:p w:rsidR="000D2A56" w:rsidRDefault="00F20AC0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общественное мнение</w:t>
      </w:r>
      <w:r w:rsidRPr="00F20AC0">
        <w:rPr>
          <w:rFonts w:ascii="Times New Roman" w:hAnsi="Times New Roman" w:cs="Times New Roman"/>
          <w:sz w:val="28"/>
        </w:rPr>
        <w:t xml:space="preserve"> об эффективности работы властей существенно влияет отношение населения к органам государственной власти и их представителям. Чем выше доверие населения к органам власти, тем выше оценка эффективности противокоррупционной деятельности и наоборот. </w:t>
      </w:r>
      <w:r w:rsidR="00D450B3">
        <w:rPr>
          <w:rFonts w:ascii="Times New Roman" w:eastAsia="Calibri" w:hAnsi="Times New Roman" w:cs="Times New Roman"/>
          <w:sz w:val="28"/>
          <w:szCs w:val="28"/>
        </w:rPr>
        <w:t xml:space="preserve">Результаты проведенного исследования позволяют выявить уровень доверия/недоверия населения республики к тем или иным органам власти и организациям по шкале «честные – нечестные», иными словами, заслуживающие и не заслуживающие доверия. 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Наибольшее доверие среди перечисленных в анкете </w:t>
      </w:r>
      <w:r w:rsidR="00BF7FA5" w:rsidRPr="00BF7FA5">
        <w:rPr>
          <w:rFonts w:ascii="Times New Roman" w:eastAsia="Calibri" w:hAnsi="Times New Roman" w:cs="Times New Roman"/>
          <w:sz w:val="28"/>
          <w:szCs w:val="28"/>
        </w:rPr>
        <w:t>конкретны</w:t>
      </w:r>
      <w:r w:rsidR="00BF7FA5">
        <w:rPr>
          <w:rFonts w:ascii="Times New Roman" w:eastAsia="Calibri" w:hAnsi="Times New Roman" w:cs="Times New Roman"/>
          <w:sz w:val="28"/>
          <w:szCs w:val="28"/>
        </w:rPr>
        <w:t>х</w:t>
      </w:r>
      <w:r w:rsidR="00BF7FA5" w:rsidRPr="00BF7FA5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BF7FA5">
        <w:rPr>
          <w:rFonts w:ascii="Times New Roman" w:eastAsia="Calibri" w:hAnsi="Times New Roman" w:cs="Times New Roman"/>
          <w:sz w:val="28"/>
          <w:szCs w:val="28"/>
        </w:rPr>
        <w:t>ов</w:t>
      </w:r>
      <w:r w:rsidR="00BF7FA5" w:rsidRPr="00BF7FA5">
        <w:rPr>
          <w:rFonts w:ascii="Times New Roman" w:eastAsia="Calibri" w:hAnsi="Times New Roman" w:cs="Times New Roman"/>
          <w:sz w:val="28"/>
          <w:szCs w:val="28"/>
        </w:rPr>
        <w:t xml:space="preserve"> власти и организаци</w:t>
      </w:r>
      <w:r w:rsidR="00BF7FA5">
        <w:rPr>
          <w:rFonts w:ascii="Times New Roman" w:eastAsia="Calibri" w:hAnsi="Times New Roman" w:cs="Times New Roman"/>
          <w:sz w:val="28"/>
          <w:szCs w:val="28"/>
        </w:rPr>
        <w:t>й</w:t>
      </w:r>
      <w:r w:rsidR="00976651">
        <w:rPr>
          <w:rFonts w:ascii="Times New Roman" w:eastAsia="Calibri" w:hAnsi="Times New Roman" w:cs="Times New Roman"/>
          <w:sz w:val="28"/>
          <w:szCs w:val="28"/>
        </w:rPr>
        <w:t>,</w:t>
      </w:r>
      <w:r w:rsidR="00BF7FA5" w:rsidRPr="00BF7F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по мнению </w:t>
      </w:r>
      <w:r w:rsidR="00D450B3">
        <w:rPr>
          <w:rFonts w:ascii="Times New Roman" w:eastAsia="Calibri" w:hAnsi="Times New Roman" w:cs="Times New Roman"/>
          <w:sz w:val="28"/>
          <w:szCs w:val="28"/>
        </w:rPr>
        <w:t xml:space="preserve">большинства </w:t>
      </w:r>
      <w:r w:rsidR="00BF7FA5">
        <w:rPr>
          <w:rFonts w:ascii="Times New Roman" w:eastAsia="Calibri" w:hAnsi="Times New Roman" w:cs="Times New Roman"/>
          <w:sz w:val="28"/>
          <w:szCs w:val="28"/>
        </w:rPr>
        <w:t>респондент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ов, заслуживают: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6651">
        <w:rPr>
          <w:rFonts w:ascii="Times New Roman" w:eastAsia="Calibri" w:hAnsi="Times New Roman" w:cs="Times New Roman"/>
          <w:sz w:val="28"/>
          <w:szCs w:val="28"/>
        </w:rPr>
        <w:t>правозащитные организации (12,3% из общего массива опрошенных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жителей республики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 оценили эти организации как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76651">
        <w:rPr>
          <w:rFonts w:ascii="Times New Roman" w:eastAsia="Calibri" w:hAnsi="Times New Roman" w:cs="Times New Roman"/>
          <w:sz w:val="28"/>
          <w:szCs w:val="28"/>
        </w:rPr>
        <w:t>абсолютно честные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6651">
        <w:rPr>
          <w:rFonts w:ascii="Times New Roman" w:eastAsia="Calibri" w:hAnsi="Times New Roman" w:cs="Times New Roman"/>
          <w:sz w:val="28"/>
          <w:szCs w:val="28"/>
        </w:rPr>
        <w:t>органы национальной безопасности</w:t>
      </w:r>
      <w:r w:rsidR="00D450B3">
        <w:rPr>
          <w:rFonts w:ascii="Times New Roman" w:eastAsia="Calibri" w:hAnsi="Times New Roman" w:cs="Times New Roman"/>
          <w:sz w:val="28"/>
          <w:szCs w:val="28"/>
        </w:rPr>
        <w:t xml:space="preserve"> (ФСБ и др.)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 (11,5%);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6651">
        <w:rPr>
          <w:rFonts w:ascii="Times New Roman" w:eastAsia="Calibri" w:hAnsi="Times New Roman" w:cs="Times New Roman"/>
          <w:sz w:val="28"/>
          <w:szCs w:val="28"/>
        </w:rPr>
        <w:t>общественные организации по охране окружающей среды (11,1%);</w:t>
      </w:r>
      <w:r w:rsidR="00BF7F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собесы, службы занятости и др. социальные учреждения (10,6%); </w:t>
      </w:r>
    </w:p>
    <w:p w:rsidR="00FB036F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76651">
        <w:rPr>
          <w:rFonts w:ascii="Times New Roman" w:eastAsia="Calibri" w:hAnsi="Times New Roman" w:cs="Times New Roman"/>
          <w:sz w:val="28"/>
          <w:szCs w:val="28"/>
        </w:rPr>
        <w:t xml:space="preserve">средние школы, училища, техникумы (10,1%). </w:t>
      </w:r>
    </w:p>
    <w:p w:rsidR="000D2A56" w:rsidRDefault="00712A54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Меньше всего респонденты выразили доверие таким органам власти и организациям, как</w:t>
      </w:r>
      <w:r w:rsidR="000D2A5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ГИБДД (23% из числа опрошенных жителей республики дали оценку ведомству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12A54">
        <w:rPr>
          <w:rFonts w:ascii="Times New Roman" w:eastAsia="Calibri" w:hAnsi="Times New Roman" w:cs="Times New Roman"/>
          <w:sz w:val="28"/>
          <w:szCs w:val="28"/>
        </w:rPr>
        <w:t>абсолютно нечестные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муниципальные власти (21,3%);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поликлиники и больницы (20,5%); </w:t>
      </w:r>
    </w:p>
    <w:p w:rsidR="000D2A56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вузы (18,6%); </w:t>
      </w:r>
    </w:p>
    <w:p w:rsidR="00D13F22" w:rsidRDefault="000D2A5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A54">
        <w:rPr>
          <w:rFonts w:ascii="Times New Roman" w:eastAsia="Calibri" w:hAnsi="Times New Roman" w:cs="Times New Roman"/>
          <w:sz w:val="28"/>
          <w:szCs w:val="28"/>
        </w:rPr>
        <w:t xml:space="preserve">коммунальные службы (18,5%). </w:t>
      </w:r>
    </w:p>
    <w:p w:rsidR="0048511A" w:rsidRDefault="00D450B3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Учитывая частотность (степень повседневности) обращения граждан к тем или иным органам власти или организациям, </w:t>
      </w:r>
      <w:r w:rsidR="00E52D1B">
        <w:rPr>
          <w:rFonts w:ascii="Times New Roman" w:eastAsia="Calibri" w:hAnsi="Times New Roman" w:cs="Times New Roman"/>
          <w:sz w:val="28"/>
          <w:szCs w:val="28"/>
        </w:rPr>
        <w:t xml:space="preserve">список организаций вызывающих меньше остальных доверие респондентов представляется более значимым, чем список, возглавляющий антикоррупционный рейтинг. И количественно и качественно граждане больше обращаются в поликлиники, больницы, коммунальные службы, вузы, муниципальные власти и сталкиваются с сотрудниками автоинспекции, чем с органами ФСБ, правозащитным или экологическим общественным организациям. </w:t>
      </w:r>
    </w:p>
    <w:p w:rsidR="00712A54" w:rsidRPr="005A0824" w:rsidRDefault="00712A54" w:rsidP="00712A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Рейтинг органов власти и организаций по шкале честности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 w:rsidR="004222A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245"/>
        <w:gridCol w:w="999"/>
        <w:gridCol w:w="880"/>
        <w:gridCol w:w="930"/>
        <w:gridCol w:w="999"/>
        <w:gridCol w:w="1102"/>
      </w:tblGrid>
      <w:tr w:rsidR="009B2BDC" w:rsidRPr="009B2BDC" w:rsidTr="0025359F">
        <w:tc>
          <w:tcPr>
            <w:tcW w:w="416" w:type="dxa"/>
            <w:shd w:val="clear" w:color="auto" w:fill="FFC000"/>
          </w:tcPr>
          <w:p w:rsidR="009B2BDC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45" w:type="dxa"/>
            <w:shd w:val="clear" w:color="auto" w:fill="FFC000"/>
          </w:tcPr>
          <w:p w:rsidR="009B2BDC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органа власти, организации</w:t>
            </w:r>
          </w:p>
        </w:tc>
        <w:tc>
          <w:tcPr>
            <w:tcW w:w="4910" w:type="dxa"/>
            <w:gridSpan w:val="5"/>
            <w:shd w:val="clear" w:color="auto" w:fill="FFC000"/>
          </w:tcPr>
          <w:p w:rsidR="009B2BDC" w:rsidRPr="009B2BDC" w:rsidRDefault="009B2BDC" w:rsidP="009B2BD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Оценка органа власти, организации</w:t>
            </w:r>
          </w:p>
        </w:tc>
      </w:tr>
      <w:tr w:rsidR="009B2BDC" w:rsidRPr="009B2BDC" w:rsidTr="004222AE">
        <w:tc>
          <w:tcPr>
            <w:tcW w:w="416" w:type="dxa"/>
            <w:shd w:val="clear" w:color="auto" w:fill="FFC000"/>
          </w:tcPr>
          <w:p w:rsidR="00D13F22" w:rsidRPr="009B2BDC" w:rsidRDefault="00D13F22" w:rsidP="009B2B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45" w:type="dxa"/>
            <w:shd w:val="clear" w:color="auto" w:fill="FFC000"/>
          </w:tcPr>
          <w:p w:rsidR="00D13F22" w:rsidRPr="009B2BDC" w:rsidRDefault="00D13F22" w:rsidP="009B2BD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C000"/>
          </w:tcPr>
          <w:p w:rsidR="00D13F22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честные</w:t>
            </w:r>
          </w:p>
        </w:tc>
        <w:tc>
          <w:tcPr>
            <w:tcW w:w="880" w:type="dxa"/>
            <w:shd w:val="clear" w:color="auto" w:fill="FFC000"/>
          </w:tcPr>
          <w:p w:rsidR="00D13F22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честные</w:t>
            </w:r>
          </w:p>
        </w:tc>
        <w:tc>
          <w:tcPr>
            <w:tcW w:w="930" w:type="dxa"/>
            <w:shd w:val="clear" w:color="auto" w:fill="FFC000"/>
          </w:tcPr>
          <w:p w:rsidR="00D13F22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Довольно нечестные</w:t>
            </w:r>
          </w:p>
        </w:tc>
        <w:tc>
          <w:tcPr>
            <w:tcW w:w="999" w:type="dxa"/>
            <w:shd w:val="clear" w:color="auto" w:fill="FFC000"/>
          </w:tcPr>
          <w:p w:rsidR="00D13F22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Абсолютно не честные</w:t>
            </w:r>
          </w:p>
        </w:tc>
        <w:tc>
          <w:tcPr>
            <w:tcW w:w="1102" w:type="dxa"/>
            <w:shd w:val="clear" w:color="auto" w:fill="FFC000"/>
          </w:tcPr>
          <w:p w:rsidR="00D13F22" w:rsidRPr="009B2BDC" w:rsidRDefault="009B2BDC" w:rsidP="009B2BDC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9B2BDC" w:rsidRPr="009B2BDC" w:rsidTr="00B37D21">
        <w:tc>
          <w:tcPr>
            <w:tcW w:w="416" w:type="dxa"/>
            <w:shd w:val="clear" w:color="auto" w:fill="FFC000"/>
          </w:tcPr>
          <w:p w:rsidR="00D13F22" w:rsidRPr="009B2BDC" w:rsidRDefault="00D13F22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D13F22" w:rsidRPr="009B2BDC" w:rsidRDefault="009B2BDC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Правительство РФ (кабинет министров)</w:t>
            </w:r>
          </w:p>
        </w:tc>
        <w:tc>
          <w:tcPr>
            <w:tcW w:w="999" w:type="dxa"/>
            <w:shd w:val="clear" w:color="auto" w:fill="FFFFFF" w:themeFill="background1"/>
          </w:tcPr>
          <w:p w:rsidR="00D13F22" w:rsidRPr="009B2BDC" w:rsidRDefault="008330C5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880" w:type="dxa"/>
            <w:shd w:val="clear" w:color="auto" w:fill="92D050"/>
          </w:tcPr>
          <w:p w:rsidR="00D13F22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21,1%</w:t>
            </w:r>
          </w:p>
        </w:tc>
        <w:tc>
          <w:tcPr>
            <w:tcW w:w="930" w:type="dxa"/>
            <w:shd w:val="clear" w:color="auto" w:fill="FFFFFF" w:themeFill="background1"/>
          </w:tcPr>
          <w:p w:rsidR="00D13F22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21,6%</w:t>
            </w:r>
          </w:p>
        </w:tc>
        <w:tc>
          <w:tcPr>
            <w:tcW w:w="999" w:type="dxa"/>
            <w:shd w:val="clear" w:color="auto" w:fill="FFFFFF" w:themeFill="background1"/>
          </w:tcPr>
          <w:p w:rsidR="00D13F22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17,8%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D13F22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  <w:r w:rsidR="005622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</w:tr>
      <w:tr w:rsidR="00117B76" w:rsidRPr="009B2BDC" w:rsidTr="00B37D21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9B2BDC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Государственная Дума РФ (депутаты)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7%</w:t>
            </w:r>
          </w:p>
        </w:tc>
        <w:tc>
          <w:tcPr>
            <w:tcW w:w="880" w:type="dxa"/>
            <w:shd w:val="clear" w:color="auto" w:fill="92D050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21,1%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32,6%</w:t>
            </w:r>
          </w:p>
        </w:tc>
      </w:tr>
      <w:tr w:rsidR="00117B76" w:rsidRPr="009B2BDC" w:rsidTr="00B37D21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9B2BDC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республики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5,1%</w:t>
            </w:r>
          </w:p>
        </w:tc>
        <w:tc>
          <w:tcPr>
            <w:tcW w:w="880" w:type="dxa"/>
            <w:shd w:val="clear" w:color="auto" w:fill="92D050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25,6%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31,3%</w:t>
            </w:r>
          </w:p>
        </w:tc>
      </w:tr>
      <w:tr w:rsidR="00117B76" w:rsidRPr="009B2BDC" w:rsidTr="00D72E67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9B2BDC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Власти города, района, поселка, села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4,6%</w:t>
            </w:r>
          </w:p>
        </w:tc>
        <w:tc>
          <w:tcPr>
            <w:tcW w:w="880" w:type="dxa"/>
            <w:shd w:val="clear" w:color="auto" w:fill="FFFFFF" w:themeFill="background1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13,5%</w:t>
            </w:r>
          </w:p>
        </w:tc>
        <w:tc>
          <w:tcPr>
            <w:tcW w:w="930" w:type="dxa"/>
            <w:shd w:val="clear" w:color="auto" w:fill="FFFF00"/>
          </w:tcPr>
          <w:p w:rsidR="00117B76" w:rsidRPr="009B2BDC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37,1%</w:t>
            </w:r>
          </w:p>
        </w:tc>
        <w:tc>
          <w:tcPr>
            <w:tcW w:w="999" w:type="dxa"/>
            <w:shd w:val="clear" w:color="auto" w:fill="FFFF00"/>
          </w:tcPr>
          <w:p w:rsidR="00117B76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21,3%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23,5%</w:t>
            </w:r>
          </w:p>
        </w:tc>
      </w:tr>
      <w:tr w:rsidR="00117B76" w:rsidRPr="009B2BDC" w:rsidTr="00B37D21">
        <w:tc>
          <w:tcPr>
            <w:tcW w:w="416" w:type="dxa"/>
            <w:shd w:val="clear" w:color="auto" w:fill="FFC000"/>
          </w:tcPr>
          <w:p w:rsidR="00117B76" w:rsidRPr="005622DE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Политические партии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6,8%</w:t>
            </w:r>
          </w:p>
        </w:tc>
        <w:tc>
          <w:tcPr>
            <w:tcW w:w="880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27,8%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25,8%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27,6%</w:t>
            </w:r>
          </w:p>
        </w:tc>
      </w:tr>
      <w:tr w:rsidR="00117B76" w:rsidRPr="009B2BDC" w:rsidTr="00B37D21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880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7D21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92D050"/>
              </w:rPr>
              <w:t>36</w:t>
            </w: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20,8%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8,8%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26,4%</w:t>
            </w:r>
          </w:p>
        </w:tc>
      </w:tr>
      <w:tr w:rsidR="00117B76" w:rsidRPr="009B2BDC" w:rsidTr="00D72E67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Районные и окружные суды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880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17,5%</w:t>
            </w:r>
          </w:p>
        </w:tc>
        <w:tc>
          <w:tcPr>
            <w:tcW w:w="930" w:type="dxa"/>
            <w:shd w:val="clear" w:color="auto" w:fill="FFFF0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44,5%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16,1%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16,9%</w:t>
            </w:r>
          </w:p>
        </w:tc>
      </w:tr>
      <w:tr w:rsidR="00117B76" w:rsidRPr="009B2BDC" w:rsidTr="00D72E67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Правоохранительные органы (полиция, прокуратура и т.п.)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80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27,5%</w:t>
            </w:r>
          </w:p>
        </w:tc>
        <w:tc>
          <w:tcPr>
            <w:tcW w:w="930" w:type="dxa"/>
            <w:shd w:val="clear" w:color="auto" w:fill="FFFF0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33,3%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15,3%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13,9%</w:t>
            </w:r>
          </w:p>
        </w:tc>
      </w:tr>
      <w:tr w:rsidR="00117B76" w:rsidRPr="009B2BDC" w:rsidTr="00B37D21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Органы национальной безопасности (ФСБ и пр.)</w:t>
            </w:r>
          </w:p>
        </w:tc>
        <w:tc>
          <w:tcPr>
            <w:tcW w:w="999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11,5%</w:t>
            </w:r>
          </w:p>
        </w:tc>
        <w:tc>
          <w:tcPr>
            <w:tcW w:w="880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31,6%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26,5%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14,4%</w:t>
            </w:r>
          </w:p>
        </w:tc>
      </w:tr>
      <w:tr w:rsidR="00117B76" w:rsidRPr="009B2BDC" w:rsidTr="00D72E67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8,5%</w:t>
            </w:r>
          </w:p>
        </w:tc>
        <w:tc>
          <w:tcPr>
            <w:tcW w:w="880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34,5%</w:t>
            </w:r>
          </w:p>
        </w:tc>
        <w:tc>
          <w:tcPr>
            <w:tcW w:w="930" w:type="dxa"/>
            <w:shd w:val="clear" w:color="auto" w:fill="FFFF0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34,1%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11,5%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11,4%</w:t>
            </w:r>
          </w:p>
        </w:tc>
      </w:tr>
      <w:tr w:rsidR="00117B76" w:rsidRPr="009B2BDC" w:rsidTr="00D72E67">
        <w:tc>
          <w:tcPr>
            <w:tcW w:w="416" w:type="dxa"/>
            <w:shd w:val="clear" w:color="auto" w:fill="FFC000"/>
          </w:tcPr>
          <w:p w:rsidR="00117B76" w:rsidRPr="009B2BDC" w:rsidRDefault="00117B76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117B76" w:rsidRPr="005622DE" w:rsidRDefault="00117B76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Общественные организации по охране окружающей среды</w:t>
            </w:r>
          </w:p>
        </w:tc>
        <w:tc>
          <w:tcPr>
            <w:tcW w:w="999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25359F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92D050"/>
              </w:rPr>
              <w:t>,</w:t>
            </w: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1%</w:t>
            </w:r>
          </w:p>
        </w:tc>
        <w:tc>
          <w:tcPr>
            <w:tcW w:w="880" w:type="dxa"/>
            <w:shd w:val="clear" w:color="auto" w:fill="92D050"/>
          </w:tcPr>
          <w:p w:rsidR="00117B76" w:rsidRPr="005622DE" w:rsidRDefault="00117B76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930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16,6%</w:t>
            </w:r>
          </w:p>
        </w:tc>
        <w:tc>
          <w:tcPr>
            <w:tcW w:w="999" w:type="dxa"/>
            <w:shd w:val="clear" w:color="auto" w:fill="FFFFFF" w:themeFill="background1"/>
          </w:tcPr>
          <w:p w:rsidR="00117B76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7,6%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117B76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13,7%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Правозащитные организации</w:t>
            </w:r>
          </w:p>
        </w:tc>
        <w:tc>
          <w:tcPr>
            <w:tcW w:w="999" w:type="dxa"/>
            <w:shd w:val="clear" w:color="auto" w:fill="92D050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12,3%</w:t>
            </w:r>
          </w:p>
        </w:tc>
        <w:tc>
          <w:tcPr>
            <w:tcW w:w="880" w:type="dxa"/>
            <w:shd w:val="clear" w:color="auto" w:fill="92D05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30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25,1%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7,6%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12,5%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Коммунальные службы (ЖЭКи и т.п.)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4,5%</w:t>
            </w:r>
          </w:p>
        </w:tc>
        <w:tc>
          <w:tcPr>
            <w:tcW w:w="880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11,3%</w:t>
            </w:r>
          </w:p>
        </w:tc>
        <w:tc>
          <w:tcPr>
            <w:tcW w:w="930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999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18,5%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9,7%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ГИБДД (прежде ГАИ)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3,5%</w:t>
            </w:r>
          </w:p>
        </w:tc>
        <w:tc>
          <w:tcPr>
            <w:tcW w:w="880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13,6%</w:t>
            </w:r>
          </w:p>
        </w:tc>
        <w:tc>
          <w:tcPr>
            <w:tcW w:w="930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51,5%</w:t>
            </w:r>
          </w:p>
        </w:tc>
        <w:tc>
          <w:tcPr>
            <w:tcW w:w="999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23%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8,4%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Средние школы, училища, техникумы</w:t>
            </w:r>
          </w:p>
        </w:tc>
        <w:tc>
          <w:tcPr>
            <w:tcW w:w="999" w:type="dxa"/>
            <w:shd w:val="clear" w:color="auto" w:fill="92D050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10,1%</w:t>
            </w:r>
          </w:p>
        </w:tc>
        <w:tc>
          <w:tcPr>
            <w:tcW w:w="880" w:type="dxa"/>
            <w:shd w:val="clear" w:color="auto" w:fill="92D05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30,3%</w:t>
            </w:r>
          </w:p>
        </w:tc>
        <w:tc>
          <w:tcPr>
            <w:tcW w:w="930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36,6%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16,6%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6,4%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Высшие учебные заведения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880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930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51,6%</w:t>
            </w:r>
          </w:p>
        </w:tc>
        <w:tc>
          <w:tcPr>
            <w:tcW w:w="999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18,6%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Pr="009B2BDC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5622DE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Поликлиники и больницы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4,8%</w:t>
            </w:r>
          </w:p>
        </w:tc>
        <w:tc>
          <w:tcPr>
            <w:tcW w:w="880" w:type="dxa"/>
            <w:shd w:val="clear" w:color="auto" w:fill="FFFFFF" w:themeFill="background1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19,8%</w:t>
            </w:r>
          </w:p>
        </w:tc>
        <w:tc>
          <w:tcPr>
            <w:tcW w:w="930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50,5%</w:t>
            </w:r>
          </w:p>
        </w:tc>
        <w:tc>
          <w:tcPr>
            <w:tcW w:w="999" w:type="dxa"/>
            <w:shd w:val="clear" w:color="auto" w:fill="FFFF00"/>
          </w:tcPr>
          <w:p w:rsidR="00A63994" w:rsidRPr="005622DE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22DE">
              <w:rPr>
                <w:rFonts w:ascii="Times New Roman" w:eastAsia="Calibri" w:hAnsi="Times New Roman" w:cs="Times New Roman"/>
                <w:sz w:val="20"/>
                <w:szCs w:val="20"/>
              </w:rPr>
              <w:t>20,5%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4,4%</w:t>
            </w:r>
          </w:p>
        </w:tc>
      </w:tr>
      <w:tr w:rsidR="00A63994" w:rsidRPr="009B2BDC" w:rsidTr="00D72E67">
        <w:tc>
          <w:tcPr>
            <w:tcW w:w="416" w:type="dxa"/>
            <w:shd w:val="clear" w:color="auto" w:fill="FFC000"/>
          </w:tcPr>
          <w:p w:rsidR="00A63994" w:rsidRDefault="00A63994" w:rsidP="000D2A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A63994" w:rsidRPr="009B2BDC" w:rsidRDefault="00A63994" w:rsidP="00B37D21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Собесы, службы занятости, др. социальные учреждения</w:t>
            </w:r>
          </w:p>
        </w:tc>
        <w:tc>
          <w:tcPr>
            <w:tcW w:w="999" w:type="dxa"/>
            <w:shd w:val="clear" w:color="auto" w:fill="92D050"/>
          </w:tcPr>
          <w:p w:rsidR="00A63994" w:rsidRPr="009B2BDC" w:rsidRDefault="00A63994" w:rsidP="00B37D21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10,6%</w:t>
            </w:r>
          </w:p>
        </w:tc>
        <w:tc>
          <w:tcPr>
            <w:tcW w:w="880" w:type="dxa"/>
            <w:shd w:val="clear" w:color="auto" w:fill="92D050"/>
          </w:tcPr>
          <w:p w:rsidR="00A63994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32,6%</w:t>
            </w:r>
          </w:p>
        </w:tc>
        <w:tc>
          <w:tcPr>
            <w:tcW w:w="930" w:type="dxa"/>
            <w:shd w:val="clear" w:color="auto" w:fill="FFFF00"/>
          </w:tcPr>
          <w:p w:rsidR="00A63994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35,5%</w:t>
            </w:r>
          </w:p>
        </w:tc>
        <w:tc>
          <w:tcPr>
            <w:tcW w:w="999" w:type="dxa"/>
            <w:shd w:val="clear" w:color="auto" w:fill="FFFFFF" w:themeFill="background1"/>
          </w:tcPr>
          <w:p w:rsidR="00A63994" w:rsidRPr="009B2BDC" w:rsidRDefault="00A63994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12,8%</w:t>
            </w:r>
          </w:p>
        </w:tc>
        <w:tc>
          <w:tcPr>
            <w:tcW w:w="1102" w:type="dxa"/>
            <w:shd w:val="clear" w:color="auto" w:fill="C4BC96" w:themeFill="background2" w:themeFillShade="BF"/>
          </w:tcPr>
          <w:p w:rsidR="00A63994" w:rsidRPr="009B2BDC" w:rsidRDefault="005622DE" w:rsidP="00B37D21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8,5%</w:t>
            </w:r>
          </w:p>
        </w:tc>
      </w:tr>
    </w:tbl>
    <w:p w:rsidR="00723AB1" w:rsidRDefault="00E52D1B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B">
        <w:rPr>
          <w:rFonts w:ascii="Times New Roman" w:eastAsia="Calibri" w:hAnsi="Times New Roman" w:cs="Times New Roman"/>
          <w:sz w:val="28"/>
          <w:szCs w:val="28"/>
        </w:rPr>
        <w:t xml:space="preserve">Определенную степень недоверия </w:t>
      </w:r>
      <w:r>
        <w:rPr>
          <w:rFonts w:ascii="Times New Roman" w:eastAsia="Calibri" w:hAnsi="Times New Roman" w:cs="Times New Roman"/>
          <w:sz w:val="28"/>
          <w:szCs w:val="28"/>
        </w:rPr>
        <w:t>респонденты выразили также районным судам, правоохранительным органам (полиция, прокуратура и т.д.)</w:t>
      </w:r>
      <w:r w:rsidR="00B37D21">
        <w:rPr>
          <w:rFonts w:ascii="Times New Roman" w:eastAsia="Calibri" w:hAnsi="Times New Roman" w:cs="Times New Roman"/>
          <w:sz w:val="28"/>
          <w:szCs w:val="28"/>
        </w:rPr>
        <w:t>. Довольно честными больше всех названы (наряду с экологическими и правозащитными организациями, ФСБ и СМИ) армия, политические партии, власти республики, Государственная Дума РФ и Правительство РФ.</w:t>
      </w:r>
    </w:p>
    <w:p w:rsidR="00723AB1" w:rsidRPr="00114B03" w:rsidRDefault="00723AB1" w:rsidP="00723A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4B03">
        <w:rPr>
          <w:rFonts w:ascii="Times New Roman" w:eastAsia="Calibri" w:hAnsi="Times New Roman" w:cs="Times New Roman"/>
          <w:sz w:val="28"/>
          <w:szCs w:val="28"/>
        </w:rPr>
        <w:t>Жители республики</w:t>
      </w:r>
      <w:r>
        <w:rPr>
          <w:rFonts w:ascii="Times New Roman" w:eastAsia="Calibri" w:hAnsi="Times New Roman" w:cs="Times New Roman"/>
          <w:sz w:val="28"/>
          <w:szCs w:val="28"/>
        </w:rPr>
        <w:t>, судя по ответам респондентов,</w:t>
      </w:r>
      <w:r w:rsidRPr="00114B03">
        <w:rPr>
          <w:rFonts w:ascii="Times New Roman" w:eastAsia="Calibri" w:hAnsi="Times New Roman" w:cs="Times New Roman"/>
          <w:sz w:val="28"/>
          <w:szCs w:val="28"/>
        </w:rPr>
        <w:t xml:space="preserve"> чаще всего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обращаются за государственными и муниципальными услугами в поликлиники (или больницы) при получении бесплатной медицинской помощи (19,2%), а также сталкиваются с организациями и должностными лицами во время поиска работы или при продвижении по службе (19%). С существенным отрывом от перечисленных случаев обращения к должностным лицам государственных и муниципальных учреждений респонденты назвали их контакты с работниками школ (8,8%), вузов (7%) и пенсионного фонда (5,8%). Остальные перечисленные в анкете ситуации были указаны не более 5% наших респондентов. Основная часть респондентов обращалась последний раз в бюджетные учреждения к моменту проведения опроса в течение 1 месяца до полугода (26,8%) и от полугода до 1 года (18,7%). Лишь каждый десятый респондент указал, что обращался в государственные и муниципальные учреждения меньше месяца назад, и только каждый двадцатый – не более 10 дней назад. </w:t>
      </w:r>
    </w:p>
    <w:p w:rsidR="00723AB1" w:rsidRDefault="00723AB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570BC" w:rsidRDefault="00B37D21" w:rsidP="008B463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B4633" w:rsidRPr="008B4633">
        <w:rPr>
          <w:rFonts w:ascii="Times New Roman" w:eastAsia="Calibri" w:hAnsi="Times New Roman" w:cs="Times New Roman"/>
          <w:b/>
          <w:sz w:val="28"/>
          <w:szCs w:val="28"/>
        </w:rPr>
        <w:t>МНЕНИЕ ГРАЖДАН ОБ ИНТЕНСИВНОСТИ КОРРУПЦИИ</w:t>
      </w:r>
      <w:r w:rsidR="005760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16198" w:rsidRDefault="00D72E67" w:rsidP="00D72E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2E67">
        <w:rPr>
          <w:rFonts w:ascii="Times New Roman" w:eastAsia="Calibri" w:hAnsi="Times New Roman" w:cs="Times New Roman"/>
          <w:sz w:val="28"/>
          <w:szCs w:val="28"/>
        </w:rPr>
        <w:t xml:space="preserve">Повседневная </w:t>
      </w:r>
      <w:r>
        <w:rPr>
          <w:rFonts w:ascii="Times New Roman" w:eastAsia="Calibri" w:hAnsi="Times New Roman" w:cs="Times New Roman"/>
          <w:sz w:val="28"/>
          <w:szCs w:val="28"/>
        </w:rPr>
        <w:t>жизнь граждан проходит в контексте обращения в те или иных органы государственной и муниципальной власти, а также к различным бюджетным учреждениям и организациям</w:t>
      </w:r>
      <w:r w:rsidR="00FF351A">
        <w:rPr>
          <w:rFonts w:ascii="Times New Roman" w:eastAsia="Calibri" w:hAnsi="Times New Roman" w:cs="Times New Roman"/>
          <w:sz w:val="28"/>
          <w:szCs w:val="28"/>
        </w:rPr>
        <w:t xml:space="preserve"> за получением различных услуг, в том числе и бесплатных. Государство с каждым годом старается упростить и облегчить гражданам процедуру и порядок получения услуг, оказываемых бюджетными организациями и ведомствами, но нередко на местах должностные лица, пользуясь своим служебным положением, создают прямо противоположные условия, вынуждающие граждан искать альтернативные – коррупционные пути получения желаемых услуг. Как правило, коррупционные механизмы получения государственных и муниципальных услуг привлекательны в глазах обывателя тем, что они позволяют быстрее получить запрашиваемую услугу. Нередко к коррупционным механизмам люди прибегают, </w:t>
      </w:r>
      <w:r w:rsidR="006704BA">
        <w:rPr>
          <w:rFonts w:ascii="Times New Roman" w:eastAsia="Calibri" w:hAnsi="Times New Roman" w:cs="Times New Roman"/>
          <w:sz w:val="28"/>
          <w:szCs w:val="28"/>
        </w:rPr>
        <w:t>когда</w:t>
      </w:r>
      <w:r w:rsidR="00FF351A">
        <w:rPr>
          <w:rFonts w:ascii="Times New Roman" w:eastAsia="Calibri" w:hAnsi="Times New Roman" w:cs="Times New Roman"/>
          <w:sz w:val="28"/>
          <w:szCs w:val="28"/>
        </w:rPr>
        <w:t xml:space="preserve"> эти услуги обходятся</w:t>
      </w:r>
      <w:r w:rsidR="006704BA">
        <w:rPr>
          <w:rFonts w:ascii="Times New Roman" w:eastAsia="Calibri" w:hAnsi="Times New Roman" w:cs="Times New Roman"/>
          <w:sz w:val="28"/>
          <w:szCs w:val="28"/>
        </w:rPr>
        <w:t>,</w:t>
      </w:r>
      <w:r w:rsidR="00FF35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4BA">
        <w:rPr>
          <w:rFonts w:ascii="Times New Roman" w:eastAsia="Calibri" w:hAnsi="Times New Roman" w:cs="Times New Roman"/>
          <w:sz w:val="28"/>
          <w:szCs w:val="28"/>
        </w:rPr>
        <w:t>по их расчетам,</w:t>
      </w:r>
      <w:r w:rsidR="00FF351A">
        <w:rPr>
          <w:rFonts w:ascii="Times New Roman" w:eastAsia="Calibri" w:hAnsi="Times New Roman" w:cs="Times New Roman"/>
          <w:sz w:val="28"/>
          <w:szCs w:val="28"/>
        </w:rPr>
        <w:t xml:space="preserve"> дешевле, </w:t>
      </w:r>
      <w:r w:rsidR="006704BA">
        <w:rPr>
          <w:rFonts w:ascii="Times New Roman" w:eastAsia="Calibri" w:hAnsi="Times New Roman" w:cs="Times New Roman"/>
          <w:sz w:val="28"/>
          <w:szCs w:val="28"/>
        </w:rPr>
        <w:t>чем,</w:t>
      </w:r>
      <w:r w:rsidR="00FF351A"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r w:rsidR="006704BA">
        <w:rPr>
          <w:rFonts w:ascii="Times New Roman" w:eastAsia="Calibri" w:hAnsi="Times New Roman" w:cs="Times New Roman"/>
          <w:sz w:val="28"/>
          <w:szCs w:val="28"/>
        </w:rPr>
        <w:t>соблюдать всю законную процедуру. Кроме того, весьма распространенным представляется обращение некоторых граждан к коррупционным схемам, когда желаемые ими государственные и муниципальные услуги по закону не положены им, например «липовая» инвалидность или разрешение на оружие без прохождения медицинского обследования. В целях выявления наиболее характерных для дагестанского общества коррупционных ситуаций и обстоятельств, респондентам было предложено оценить частоту возникновения таких си</w:t>
      </w:r>
      <w:r w:rsidR="00B37D21">
        <w:rPr>
          <w:rFonts w:ascii="Times New Roman" w:eastAsia="Calibri" w:hAnsi="Times New Roman" w:cs="Times New Roman"/>
          <w:sz w:val="28"/>
          <w:szCs w:val="28"/>
        </w:rPr>
        <w:t xml:space="preserve">туаций в их населенном пункте. </w:t>
      </w:r>
    </w:p>
    <w:p w:rsidR="00B23F18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>Больше всего, по мнению наших респондентов, граждане сталкиваются с коррупционной ситуацией</w:t>
      </w:r>
      <w:r w:rsidR="00B23F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3F18" w:rsidRDefault="00B23F18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37D21" w:rsidRPr="00B37D21">
        <w:rPr>
          <w:rFonts w:ascii="Times New Roman" w:eastAsia="Calibri" w:hAnsi="Times New Roman" w:cs="Times New Roman"/>
          <w:sz w:val="28"/>
          <w:szCs w:val="28"/>
        </w:rPr>
        <w:t xml:space="preserve"> при получении бесплатной медицинской помощи в поликлинике, больнице (16,7% респондентов дали оценку «очень часто» риску возникновения коррупционной ситуации); </w:t>
      </w:r>
    </w:p>
    <w:p w:rsidR="00B23F18" w:rsidRDefault="00B23F18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37D21" w:rsidRPr="00B37D21">
        <w:rPr>
          <w:rFonts w:ascii="Times New Roman" w:eastAsia="Calibri" w:hAnsi="Times New Roman" w:cs="Times New Roman"/>
          <w:sz w:val="28"/>
          <w:szCs w:val="28"/>
        </w:rPr>
        <w:t xml:space="preserve">когда надо урегулировать ситуацию с автоинспекцией (10,5%); </w:t>
      </w:r>
    </w:p>
    <w:p w:rsidR="00B23F18" w:rsidRDefault="00B23F18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37D21" w:rsidRPr="00B37D21">
        <w:rPr>
          <w:rFonts w:ascii="Times New Roman" w:eastAsia="Calibri" w:hAnsi="Times New Roman" w:cs="Times New Roman"/>
          <w:sz w:val="28"/>
          <w:szCs w:val="28"/>
        </w:rPr>
        <w:t xml:space="preserve">при трудоустройстве и продвижении в карьере(10%); </w:t>
      </w:r>
    </w:p>
    <w:p w:rsidR="00B23F18" w:rsidRDefault="00B23F18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37D21" w:rsidRPr="00B37D21">
        <w:rPr>
          <w:rFonts w:ascii="Times New Roman" w:eastAsia="Calibri" w:hAnsi="Times New Roman" w:cs="Times New Roman"/>
          <w:sz w:val="28"/>
          <w:szCs w:val="28"/>
        </w:rPr>
        <w:t>при обращении в суд(10%).</w:t>
      </w:r>
      <w:r w:rsidR="00B37D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>Кроме того, высока степень столкновения граждан с коррупцией и взяточничеством, по мнению наших респондентов: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в вузах (45,8% респондентов дали оценку «довольно часто» риску возникновения коррупционной ситуации при поступлении, переводе и сдаче сессии в вузах);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при оформлении прав или приобретении земельного участка (39,5%);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при оформлении прав на жилплощадь (37,8%);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при оформлении и перерасчете пенсии (32,2%);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оформлении прав на социальные выплаты (29,3%); </w:t>
      </w:r>
    </w:p>
    <w:p w:rsidR="00B37D21" w:rsidRP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 xml:space="preserve">- при решении проблем в связи с призывом на военную службу (25%); </w:t>
      </w:r>
    </w:p>
    <w:p w:rsidR="00B37D21" w:rsidRDefault="00B37D21" w:rsidP="00B37D2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7D21">
        <w:rPr>
          <w:rFonts w:ascii="Times New Roman" w:eastAsia="Calibri" w:hAnsi="Times New Roman" w:cs="Times New Roman"/>
          <w:sz w:val="28"/>
          <w:szCs w:val="28"/>
        </w:rPr>
        <w:t>- при получении услуг по ремонту жилья у муниципальных служб (20,8%).</w:t>
      </w:r>
    </w:p>
    <w:p w:rsidR="006704BA" w:rsidRPr="00D72E67" w:rsidRDefault="006704BA" w:rsidP="00D72E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04BA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704B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Повседневные коррупционные обстоятельства</w:t>
      </w:r>
      <w:r w:rsidRPr="006704BA">
        <w:rPr>
          <w:rFonts w:ascii="Times New Roman" w:eastAsia="Calibri" w:hAnsi="Times New Roman" w:cs="Times New Roman"/>
          <w:sz w:val="28"/>
          <w:szCs w:val="28"/>
        </w:rPr>
        <w:t xml:space="preserve"> (ответы даны в % от всего массива опрошенных).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3415"/>
        <w:gridCol w:w="988"/>
        <w:gridCol w:w="866"/>
        <w:gridCol w:w="923"/>
        <w:gridCol w:w="880"/>
        <w:gridCol w:w="981"/>
        <w:gridCol w:w="1102"/>
      </w:tblGrid>
      <w:tr w:rsidR="003570BC" w:rsidRPr="009B2BDC" w:rsidTr="005E06D0">
        <w:tc>
          <w:tcPr>
            <w:tcW w:w="416" w:type="dxa"/>
            <w:shd w:val="clear" w:color="auto" w:fill="FFC0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15" w:type="dxa"/>
            <w:shd w:val="clear" w:color="auto" w:fill="FFC000"/>
          </w:tcPr>
          <w:p w:rsidR="003570BC" w:rsidRPr="009B2BDC" w:rsidRDefault="003570BC" w:rsidP="003570B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3E4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бстоятельства</w:t>
            </w:r>
            <w:r w:rsidR="003E49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40" w:type="dxa"/>
            <w:gridSpan w:val="6"/>
            <w:shd w:val="clear" w:color="auto" w:fill="FFC000"/>
          </w:tcPr>
          <w:p w:rsidR="003570BC" w:rsidRPr="009B2BDC" w:rsidRDefault="003570BC" w:rsidP="004574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Частота столкновения с коррупционной ситуацией</w:t>
            </w:r>
          </w:p>
        </w:tc>
      </w:tr>
      <w:tr w:rsidR="003570BC" w:rsidRPr="009B2BDC" w:rsidTr="00D72E67">
        <w:tc>
          <w:tcPr>
            <w:tcW w:w="416" w:type="dxa"/>
            <w:shd w:val="clear" w:color="auto" w:fill="FFC0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FFC0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92D05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Никогда</w:t>
            </w:r>
          </w:p>
        </w:tc>
        <w:tc>
          <w:tcPr>
            <w:tcW w:w="866" w:type="dxa"/>
            <w:shd w:val="clear" w:color="auto" w:fill="00B05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Редко</w:t>
            </w:r>
          </w:p>
        </w:tc>
        <w:tc>
          <w:tcPr>
            <w:tcW w:w="923" w:type="dxa"/>
            <w:shd w:val="clear" w:color="auto" w:fill="00B0F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Время от времени</w:t>
            </w:r>
          </w:p>
        </w:tc>
        <w:tc>
          <w:tcPr>
            <w:tcW w:w="880" w:type="dxa"/>
            <w:shd w:val="clear" w:color="auto" w:fill="FFFF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Довольно часто</w:t>
            </w:r>
          </w:p>
        </w:tc>
        <w:tc>
          <w:tcPr>
            <w:tcW w:w="981" w:type="dxa"/>
            <w:shd w:val="clear" w:color="auto" w:fill="FF00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Очень часто</w:t>
            </w:r>
          </w:p>
        </w:tc>
        <w:tc>
          <w:tcPr>
            <w:tcW w:w="1102" w:type="dxa"/>
            <w:shd w:val="clear" w:color="auto" w:fill="FFC000"/>
          </w:tcPr>
          <w:p w:rsidR="003570BC" w:rsidRPr="009B2BDC" w:rsidRDefault="003570BC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16"/>
                <w:szCs w:val="20"/>
              </w:rPr>
              <w:t>Затрудняюсь ответить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получение бесплатной медицинской помощи в поликлинике, больнице</w:t>
            </w:r>
          </w:p>
        </w:tc>
        <w:tc>
          <w:tcPr>
            <w:tcW w:w="988" w:type="dxa"/>
          </w:tcPr>
          <w:p w:rsidR="004600CB" w:rsidRPr="003E493E" w:rsidRDefault="00C16198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13,6%</w:t>
            </w:r>
          </w:p>
        </w:tc>
        <w:tc>
          <w:tcPr>
            <w:tcW w:w="866" w:type="dxa"/>
          </w:tcPr>
          <w:p w:rsidR="004600CB" w:rsidRPr="009B2BDC" w:rsidRDefault="00C16198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8,2%</w:t>
            </w:r>
          </w:p>
        </w:tc>
        <w:tc>
          <w:tcPr>
            <w:tcW w:w="923" w:type="dxa"/>
          </w:tcPr>
          <w:p w:rsidR="004600CB" w:rsidRPr="009B2BDC" w:rsidRDefault="00C16198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19,7%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C16198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38,2%</w:t>
            </w:r>
          </w:p>
        </w:tc>
        <w:tc>
          <w:tcPr>
            <w:tcW w:w="981" w:type="dxa"/>
            <w:shd w:val="clear" w:color="auto" w:fill="FF0000"/>
          </w:tcPr>
          <w:p w:rsidR="004600CB" w:rsidRPr="009B2BDC" w:rsidRDefault="00C16198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C16198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3,6%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988" w:type="dxa"/>
            <w:shd w:val="clear" w:color="auto" w:fill="92D050"/>
          </w:tcPr>
          <w:p w:rsidR="004600CB" w:rsidRPr="003E493E" w:rsidRDefault="005E06D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29,1%</w:t>
            </w:r>
          </w:p>
        </w:tc>
        <w:tc>
          <w:tcPr>
            <w:tcW w:w="866" w:type="dxa"/>
            <w:shd w:val="clear" w:color="auto" w:fill="00B050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25,5%</w:t>
            </w:r>
          </w:p>
        </w:tc>
        <w:tc>
          <w:tcPr>
            <w:tcW w:w="923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13,3%</w:t>
            </w:r>
          </w:p>
        </w:tc>
        <w:tc>
          <w:tcPr>
            <w:tcW w:w="880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18,8%</w:t>
            </w:r>
          </w:p>
        </w:tc>
        <w:tc>
          <w:tcPr>
            <w:tcW w:w="981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6,3%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7%</w:t>
            </w:r>
          </w:p>
        </w:tc>
      </w:tr>
      <w:tr w:rsidR="004600CB" w:rsidRPr="009B2BDC" w:rsidTr="003A073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школа: поступить в нужную школу, «взносы», «благодарности» и т.п.</w:t>
            </w:r>
          </w:p>
        </w:tc>
        <w:tc>
          <w:tcPr>
            <w:tcW w:w="988" w:type="dxa"/>
            <w:shd w:val="clear" w:color="auto" w:fill="92D050"/>
          </w:tcPr>
          <w:p w:rsidR="004600CB" w:rsidRPr="003E493E" w:rsidRDefault="005E06D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40,1%</w:t>
            </w:r>
          </w:p>
        </w:tc>
        <w:tc>
          <w:tcPr>
            <w:tcW w:w="866" w:type="dxa"/>
            <w:shd w:val="clear" w:color="auto" w:fill="FFFFFF" w:themeFill="background1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22,1%</w:t>
            </w:r>
          </w:p>
        </w:tc>
        <w:tc>
          <w:tcPr>
            <w:tcW w:w="923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11,8%</w:t>
            </w:r>
          </w:p>
        </w:tc>
        <w:tc>
          <w:tcPr>
            <w:tcW w:w="880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13,8%</w:t>
            </w:r>
          </w:p>
        </w:tc>
        <w:tc>
          <w:tcPr>
            <w:tcW w:w="981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7,3%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4,9%</w:t>
            </w:r>
          </w:p>
        </w:tc>
      </w:tr>
      <w:tr w:rsidR="004600CB" w:rsidRPr="009B2BDC" w:rsidTr="005E06D0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988" w:type="dxa"/>
          </w:tcPr>
          <w:p w:rsidR="004600CB" w:rsidRPr="003E493E" w:rsidRDefault="005E06D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12,8%</w:t>
            </w:r>
          </w:p>
        </w:tc>
        <w:tc>
          <w:tcPr>
            <w:tcW w:w="866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9,2%</w:t>
            </w:r>
          </w:p>
        </w:tc>
        <w:tc>
          <w:tcPr>
            <w:tcW w:w="923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45,8%</w:t>
            </w:r>
          </w:p>
        </w:tc>
        <w:tc>
          <w:tcPr>
            <w:tcW w:w="981" w:type="dxa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6,8%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5E06D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82F60">
              <w:rPr>
                <w:rFonts w:ascii="Times New Roman" w:hAnsi="Times New Roman" w:cs="Times New Roman"/>
                <w:sz w:val="20"/>
                <w:szCs w:val="20"/>
              </w:rPr>
              <w:t xml:space="preserve">енсии: оформление, перерасчет, 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др.</w:t>
            </w:r>
          </w:p>
        </w:tc>
        <w:tc>
          <w:tcPr>
            <w:tcW w:w="988" w:type="dxa"/>
            <w:shd w:val="clear" w:color="auto" w:fill="92D050"/>
          </w:tcPr>
          <w:p w:rsidR="004600CB" w:rsidRPr="003E493E" w:rsidRDefault="00E82F6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20,6%</w:t>
            </w:r>
          </w:p>
        </w:tc>
        <w:tc>
          <w:tcPr>
            <w:tcW w:w="866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13,2%</w:t>
            </w:r>
          </w:p>
        </w:tc>
        <w:tc>
          <w:tcPr>
            <w:tcW w:w="923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16,7%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32,2%</w:t>
            </w:r>
          </w:p>
        </w:tc>
        <w:tc>
          <w:tcPr>
            <w:tcW w:w="981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8,7%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8,6%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социальные выплаты: оформление</w:t>
            </w:r>
          </w:p>
        </w:tc>
        <w:tc>
          <w:tcPr>
            <w:tcW w:w="988" w:type="dxa"/>
          </w:tcPr>
          <w:p w:rsidR="004600CB" w:rsidRPr="003E493E" w:rsidRDefault="00E82F6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18,3%</w:t>
            </w:r>
          </w:p>
        </w:tc>
        <w:tc>
          <w:tcPr>
            <w:tcW w:w="866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17,3%</w:t>
            </w:r>
          </w:p>
        </w:tc>
        <w:tc>
          <w:tcPr>
            <w:tcW w:w="923" w:type="dxa"/>
            <w:shd w:val="clear" w:color="auto" w:fill="00B0F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29,3%</w:t>
            </w:r>
          </w:p>
        </w:tc>
        <w:tc>
          <w:tcPr>
            <w:tcW w:w="981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6,5%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8,6%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ешение проблем в связи с призывом на военную службу</w:t>
            </w:r>
          </w:p>
        </w:tc>
        <w:tc>
          <w:tcPr>
            <w:tcW w:w="988" w:type="dxa"/>
            <w:shd w:val="clear" w:color="auto" w:fill="92D050"/>
          </w:tcPr>
          <w:p w:rsidR="004600CB" w:rsidRPr="003E493E" w:rsidRDefault="00E82F6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25,7%</w:t>
            </w:r>
          </w:p>
        </w:tc>
        <w:tc>
          <w:tcPr>
            <w:tcW w:w="866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19,3%</w:t>
            </w:r>
          </w:p>
        </w:tc>
        <w:tc>
          <w:tcPr>
            <w:tcW w:w="923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14,7%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981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10,3%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</w:p>
        </w:tc>
        <w:tc>
          <w:tcPr>
            <w:tcW w:w="988" w:type="dxa"/>
            <w:shd w:val="clear" w:color="auto" w:fill="92D050"/>
          </w:tcPr>
          <w:p w:rsidR="004600CB" w:rsidRPr="003E493E" w:rsidRDefault="00E82F6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20,3%</w:t>
            </w:r>
          </w:p>
        </w:tc>
        <w:tc>
          <w:tcPr>
            <w:tcW w:w="866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923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12,2%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38,6%</w:t>
            </w:r>
          </w:p>
        </w:tc>
        <w:tc>
          <w:tcPr>
            <w:tcW w:w="981" w:type="dxa"/>
            <w:shd w:val="clear" w:color="auto" w:fill="FF0000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9,9%</w:t>
            </w:r>
          </w:p>
        </w:tc>
      </w:tr>
      <w:tr w:rsidR="004600CB" w:rsidRPr="009B2BDC" w:rsidTr="00D72E67">
        <w:tc>
          <w:tcPr>
            <w:tcW w:w="416" w:type="dxa"/>
            <w:shd w:val="clear" w:color="auto" w:fill="FFC000"/>
          </w:tcPr>
          <w:p w:rsidR="004600CB" w:rsidRPr="003E493E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4600CB" w:rsidRPr="003E493E" w:rsidRDefault="004600CB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емельный участок: приобрести и оформить право на него</w:t>
            </w:r>
          </w:p>
        </w:tc>
        <w:tc>
          <w:tcPr>
            <w:tcW w:w="988" w:type="dxa"/>
          </w:tcPr>
          <w:p w:rsidR="004600CB" w:rsidRPr="003E493E" w:rsidRDefault="00E82F60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866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7,7%</w:t>
            </w:r>
          </w:p>
        </w:tc>
        <w:tc>
          <w:tcPr>
            <w:tcW w:w="923" w:type="dxa"/>
          </w:tcPr>
          <w:p w:rsidR="004600CB" w:rsidRPr="009B2BDC" w:rsidRDefault="00E82F60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880" w:type="dxa"/>
            <w:shd w:val="clear" w:color="auto" w:fill="FFFF00"/>
          </w:tcPr>
          <w:p w:rsidR="004600CB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39,5%</w:t>
            </w:r>
          </w:p>
        </w:tc>
        <w:tc>
          <w:tcPr>
            <w:tcW w:w="981" w:type="dxa"/>
          </w:tcPr>
          <w:p w:rsidR="004600CB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4600CB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10,5%</w:t>
            </w:r>
          </w:p>
        </w:tc>
      </w:tr>
      <w:tr w:rsidR="00E61F06" w:rsidRPr="009B2BDC" w:rsidTr="00D72E6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илплощадь: оформление прав, приватизация и т.д.</w:t>
            </w:r>
          </w:p>
        </w:tc>
        <w:tc>
          <w:tcPr>
            <w:tcW w:w="988" w:type="dxa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866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14,5%</w:t>
            </w:r>
          </w:p>
        </w:tc>
        <w:tc>
          <w:tcPr>
            <w:tcW w:w="923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13,1%</w:t>
            </w:r>
          </w:p>
        </w:tc>
        <w:tc>
          <w:tcPr>
            <w:tcW w:w="880" w:type="dxa"/>
            <w:shd w:val="clear" w:color="auto" w:fill="FFFF0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37,8%</w:t>
            </w:r>
          </w:p>
        </w:tc>
        <w:tc>
          <w:tcPr>
            <w:tcW w:w="981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10,3%</w:t>
            </w:r>
          </w:p>
        </w:tc>
      </w:tr>
      <w:tr w:rsidR="00E61F06" w:rsidRPr="009B2BDC" w:rsidTr="003A073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 услуги по ремонту жилья у муниципальных служб</w:t>
            </w:r>
          </w:p>
        </w:tc>
        <w:tc>
          <w:tcPr>
            <w:tcW w:w="988" w:type="dxa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17,8%</w:t>
            </w:r>
          </w:p>
        </w:tc>
        <w:tc>
          <w:tcPr>
            <w:tcW w:w="866" w:type="dxa"/>
            <w:shd w:val="clear" w:color="auto" w:fill="FFFFFF" w:themeFill="background1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21%</w:t>
            </w:r>
          </w:p>
        </w:tc>
        <w:tc>
          <w:tcPr>
            <w:tcW w:w="923" w:type="dxa"/>
            <w:shd w:val="clear" w:color="auto" w:fill="00B0F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21,8%</w:t>
            </w:r>
          </w:p>
        </w:tc>
        <w:tc>
          <w:tcPr>
            <w:tcW w:w="880" w:type="dxa"/>
            <w:shd w:val="clear" w:color="auto" w:fill="FFFF0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20,8%</w:t>
            </w:r>
          </w:p>
        </w:tc>
        <w:tc>
          <w:tcPr>
            <w:tcW w:w="981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5,7%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12,9%</w:t>
            </w:r>
          </w:p>
        </w:tc>
      </w:tr>
      <w:tr w:rsidR="00E61F06" w:rsidRPr="009B2BDC" w:rsidTr="00D72E6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в суд</w:t>
            </w:r>
          </w:p>
          <w:p w:rsidR="006C58C2" w:rsidRPr="003E493E" w:rsidRDefault="006C58C2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92D050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22,3%</w:t>
            </w:r>
          </w:p>
        </w:tc>
        <w:tc>
          <w:tcPr>
            <w:tcW w:w="866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13,5%</w:t>
            </w:r>
          </w:p>
        </w:tc>
        <w:tc>
          <w:tcPr>
            <w:tcW w:w="923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11,7%</w:t>
            </w:r>
          </w:p>
        </w:tc>
        <w:tc>
          <w:tcPr>
            <w:tcW w:w="880" w:type="dxa"/>
            <w:shd w:val="clear" w:color="auto" w:fill="FFFF0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981" w:type="dxa"/>
            <w:shd w:val="clear" w:color="auto" w:fill="FF000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14,5%</w:t>
            </w:r>
          </w:p>
        </w:tc>
      </w:tr>
      <w:tr w:rsidR="00E61F06" w:rsidRPr="009B2BDC" w:rsidTr="00D72E6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бращение за помощью и защитой в полицию</w:t>
            </w:r>
          </w:p>
        </w:tc>
        <w:tc>
          <w:tcPr>
            <w:tcW w:w="988" w:type="dxa"/>
            <w:shd w:val="clear" w:color="auto" w:fill="92D050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21,5%</w:t>
            </w:r>
          </w:p>
        </w:tc>
        <w:tc>
          <w:tcPr>
            <w:tcW w:w="866" w:type="dxa"/>
            <w:shd w:val="clear" w:color="auto" w:fill="00B05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37,8%</w:t>
            </w:r>
          </w:p>
        </w:tc>
        <w:tc>
          <w:tcPr>
            <w:tcW w:w="923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10,3%</w:t>
            </w:r>
          </w:p>
        </w:tc>
        <w:tc>
          <w:tcPr>
            <w:tcW w:w="880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11,7%</w:t>
            </w:r>
          </w:p>
        </w:tc>
        <w:tc>
          <w:tcPr>
            <w:tcW w:w="981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4,8%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13,9%</w:t>
            </w:r>
          </w:p>
        </w:tc>
      </w:tr>
      <w:tr w:rsidR="00E61F06" w:rsidRPr="009B2BDC" w:rsidTr="00D72E6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олучить регистрацию по месту жительства, паспорт, разрешение на оружие и т.п.</w:t>
            </w:r>
          </w:p>
        </w:tc>
        <w:tc>
          <w:tcPr>
            <w:tcW w:w="988" w:type="dxa"/>
            <w:shd w:val="clear" w:color="auto" w:fill="92D050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24,7%</w:t>
            </w:r>
          </w:p>
        </w:tc>
        <w:tc>
          <w:tcPr>
            <w:tcW w:w="866" w:type="dxa"/>
            <w:shd w:val="clear" w:color="auto" w:fill="00B05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36,1%</w:t>
            </w:r>
          </w:p>
        </w:tc>
        <w:tc>
          <w:tcPr>
            <w:tcW w:w="923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11,2%</w:t>
            </w:r>
          </w:p>
        </w:tc>
        <w:tc>
          <w:tcPr>
            <w:tcW w:w="880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10,5%</w:t>
            </w:r>
          </w:p>
        </w:tc>
        <w:tc>
          <w:tcPr>
            <w:tcW w:w="981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5,8%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11,7%</w:t>
            </w:r>
          </w:p>
        </w:tc>
      </w:tr>
      <w:tr w:rsidR="00E61F06" w:rsidRPr="009B2BDC" w:rsidTr="003A073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регулировать ситуацию с автоинспекцией (получение прав, техосмотр, нарушение правил и т.д.)</w:t>
            </w:r>
          </w:p>
        </w:tc>
        <w:tc>
          <w:tcPr>
            <w:tcW w:w="988" w:type="dxa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14,7%</w:t>
            </w:r>
          </w:p>
        </w:tc>
        <w:tc>
          <w:tcPr>
            <w:tcW w:w="866" w:type="dxa"/>
            <w:shd w:val="clear" w:color="auto" w:fill="FFFFFF" w:themeFill="background1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21,5%</w:t>
            </w:r>
          </w:p>
        </w:tc>
        <w:tc>
          <w:tcPr>
            <w:tcW w:w="923" w:type="dxa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18,6%</w:t>
            </w:r>
          </w:p>
        </w:tc>
        <w:tc>
          <w:tcPr>
            <w:tcW w:w="880" w:type="dxa"/>
            <w:shd w:val="clear" w:color="auto" w:fill="FFFF00"/>
          </w:tcPr>
          <w:p w:rsidR="00E61F06" w:rsidRPr="009B2BDC" w:rsidRDefault="00E61F06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24,2%</w:t>
            </w:r>
          </w:p>
        </w:tc>
        <w:tc>
          <w:tcPr>
            <w:tcW w:w="981" w:type="dxa"/>
            <w:shd w:val="clear" w:color="auto" w:fill="FF0000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10,5%</w:t>
            </w:r>
          </w:p>
        </w:tc>
      </w:tr>
      <w:tr w:rsidR="00E61F06" w:rsidRPr="009B2BDC" w:rsidTr="00D72E67">
        <w:tc>
          <w:tcPr>
            <w:tcW w:w="416" w:type="dxa"/>
            <w:shd w:val="clear" w:color="auto" w:fill="FFC000"/>
          </w:tcPr>
          <w:p w:rsidR="00E61F06" w:rsidRPr="003E493E" w:rsidRDefault="00E61F06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493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415" w:type="dxa"/>
            <w:shd w:val="clear" w:color="auto" w:fill="DAEEF3" w:themeFill="accent5" w:themeFillTint="33"/>
          </w:tcPr>
          <w:p w:rsidR="00E61F06" w:rsidRPr="003E493E" w:rsidRDefault="00E61F06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493E">
              <w:rPr>
                <w:rFonts w:ascii="Times New Roman" w:hAnsi="Times New Roman" w:cs="Times New Roman"/>
                <w:sz w:val="20"/>
                <w:szCs w:val="20"/>
              </w:rPr>
              <w:t>арегистрировать сделки с недвижимостью (дома, квартиры, гаражи и т.п.)</w:t>
            </w:r>
          </w:p>
        </w:tc>
        <w:tc>
          <w:tcPr>
            <w:tcW w:w="988" w:type="dxa"/>
          </w:tcPr>
          <w:p w:rsidR="00E61F06" w:rsidRPr="003E493E" w:rsidRDefault="00D72E67" w:rsidP="006C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18,6%</w:t>
            </w:r>
          </w:p>
        </w:tc>
        <w:tc>
          <w:tcPr>
            <w:tcW w:w="866" w:type="dxa"/>
            <w:shd w:val="clear" w:color="auto" w:fill="00B050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41,5%</w:t>
            </w:r>
          </w:p>
        </w:tc>
        <w:tc>
          <w:tcPr>
            <w:tcW w:w="923" w:type="dxa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15,2%</w:t>
            </w:r>
          </w:p>
        </w:tc>
        <w:tc>
          <w:tcPr>
            <w:tcW w:w="880" w:type="dxa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6,1%</w:t>
            </w:r>
          </w:p>
        </w:tc>
        <w:tc>
          <w:tcPr>
            <w:tcW w:w="981" w:type="dxa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5,1%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E61F06" w:rsidRPr="009B2BDC" w:rsidRDefault="00D72E67" w:rsidP="006C58C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13,5%</w:t>
            </w:r>
          </w:p>
        </w:tc>
      </w:tr>
    </w:tbl>
    <w:p w:rsidR="004118B3" w:rsidRDefault="003A0737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FF29DB">
        <w:rPr>
          <w:rFonts w:ascii="Times New Roman" w:eastAsia="Calibri" w:hAnsi="Times New Roman" w:cs="Times New Roman"/>
          <w:sz w:val="28"/>
          <w:szCs w:val="28"/>
        </w:rPr>
        <w:t>апротив,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аименее коррупциогенными представляются жителям республики </w:t>
      </w:r>
      <w:r w:rsidR="00FF29DB">
        <w:rPr>
          <w:rFonts w:ascii="Times New Roman" w:eastAsia="Calibri" w:hAnsi="Times New Roman" w:cs="Times New Roman"/>
          <w:sz w:val="28"/>
          <w:szCs w:val="28"/>
        </w:rPr>
        <w:t>их повседневные ситуации, связанные со школами и дошкольными учреждениями (</w:t>
      </w:r>
      <w:r w:rsidR="00FF29DB" w:rsidRPr="00FF29DB">
        <w:rPr>
          <w:rFonts w:ascii="Times New Roman" w:eastAsia="Calibri" w:hAnsi="Times New Roman" w:cs="Times New Roman"/>
          <w:sz w:val="28"/>
          <w:szCs w:val="28"/>
        </w:rPr>
        <w:t xml:space="preserve">40,1% </w:t>
      </w:r>
      <w:r w:rsidR="00FF29DB">
        <w:rPr>
          <w:rFonts w:ascii="Times New Roman" w:eastAsia="Calibri" w:hAnsi="Times New Roman" w:cs="Times New Roman"/>
          <w:sz w:val="28"/>
          <w:szCs w:val="28"/>
        </w:rPr>
        <w:t>респондентов дали оценку «никогда» риску возникновения коррупционной ситуации в общеобразовательных школах). С</w:t>
      </w:r>
      <w:r>
        <w:rPr>
          <w:rFonts w:ascii="Times New Roman" w:eastAsia="Calibri" w:hAnsi="Times New Roman" w:cs="Times New Roman"/>
          <w:sz w:val="28"/>
          <w:szCs w:val="28"/>
        </w:rPr>
        <w:t>итуации, связанные</w:t>
      </w:r>
      <w:r w:rsidR="00FF29DB">
        <w:rPr>
          <w:rFonts w:ascii="Times New Roman" w:eastAsia="Calibri" w:hAnsi="Times New Roman" w:cs="Times New Roman"/>
          <w:sz w:val="28"/>
          <w:szCs w:val="28"/>
        </w:rPr>
        <w:t xml:space="preserve"> с необходимостью з</w:t>
      </w:r>
      <w:r w:rsidR="00FF29DB" w:rsidRPr="003A0737">
        <w:rPr>
          <w:rFonts w:ascii="Times New Roman" w:eastAsia="Calibri" w:hAnsi="Times New Roman" w:cs="Times New Roman"/>
          <w:sz w:val="28"/>
          <w:szCs w:val="28"/>
        </w:rPr>
        <w:t xml:space="preserve">арегистрировать сделки с недвижимостью </w:t>
      </w:r>
      <w:r w:rsidR="00FF29DB">
        <w:rPr>
          <w:rFonts w:ascii="Times New Roman" w:eastAsia="Calibri" w:hAnsi="Times New Roman" w:cs="Times New Roman"/>
          <w:sz w:val="28"/>
          <w:szCs w:val="28"/>
        </w:rPr>
        <w:t xml:space="preserve">также представляются менее коррупциогенными из перечисленных в анкете обстоятельств </w:t>
      </w:r>
      <w:r w:rsidR="00FF29DB" w:rsidRPr="003A0737">
        <w:rPr>
          <w:rFonts w:ascii="Times New Roman" w:eastAsia="Calibri" w:hAnsi="Times New Roman" w:cs="Times New Roman"/>
          <w:sz w:val="28"/>
          <w:szCs w:val="28"/>
        </w:rPr>
        <w:t>(</w:t>
      </w:r>
      <w:r w:rsidR="00FF29DB" w:rsidRPr="00FF29DB">
        <w:rPr>
          <w:rFonts w:ascii="Times New Roman" w:eastAsia="Calibri" w:hAnsi="Times New Roman" w:cs="Times New Roman"/>
          <w:sz w:val="28"/>
          <w:szCs w:val="28"/>
        </w:rPr>
        <w:t>41</w:t>
      </w:r>
      <w:r w:rsidR="00FF29DB">
        <w:rPr>
          <w:rFonts w:ascii="Times New Roman" w:eastAsia="Calibri" w:hAnsi="Times New Roman" w:cs="Times New Roman"/>
          <w:sz w:val="28"/>
          <w:szCs w:val="28"/>
        </w:rPr>
        <w:t>,5</w:t>
      </w:r>
      <w:r w:rsidR="00FF29DB" w:rsidRPr="00FF29DB"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="00FF29DB">
        <w:rPr>
          <w:rFonts w:ascii="Times New Roman" w:eastAsia="Calibri" w:hAnsi="Times New Roman" w:cs="Times New Roman"/>
          <w:sz w:val="28"/>
          <w:szCs w:val="28"/>
        </w:rPr>
        <w:t>респондентов дали оценку «редко» риску возникновения коррупционной ситуации в случаях регистрации сделок с домами, квартирами и т.д.</w:t>
      </w:r>
      <w:r w:rsidR="00FF29DB" w:rsidRPr="003A0737">
        <w:rPr>
          <w:rFonts w:ascii="Times New Roman" w:eastAsia="Calibri" w:hAnsi="Times New Roman" w:cs="Times New Roman"/>
          <w:sz w:val="28"/>
          <w:szCs w:val="28"/>
        </w:rPr>
        <w:t>)</w:t>
      </w:r>
      <w:r w:rsidR="00FF29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A0737" w:rsidRDefault="00B23F18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наибольший риск столкновения с коррупционной ситуацией у граждан возникает при взаимодействии с представителями тех органов власти и организаций, с которыми чаще всего контактируют жители республики. </w:t>
      </w:r>
    </w:p>
    <w:p w:rsidR="00B37D21" w:rsidRDefault="00B37D2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D21" w:rsidRDefault="00B37D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37D21" w:rsidRPr="001513A9" w:rsidRDefault="00B37D21" w:rsidP="00B37D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B37D21">
        <w:rPr>
          <w:rFonts w:ascii="Times New Roman" w:eastAsia="Calibri" w:hAnsi="Times New Roman" w:cs="Times New Roman"/>
          <w:b/>
          <w:sz w:val="28"/>
          <w:szCs w:val="28"/>
        </w:rPr>
        <w:t xml:space="preserve">ВОСПРИЯТИЕ НАСЕЛЕНИЕМ ДИНАМИКИ УРОВНЯ </w:t>
      </w:r>
      <w:r w:rsidRPr="001513A9">
        <w:rPr>
          <w:rFonts w:ascii="Times New Roman" w:eastAsia="Calibri" w:hAnsi="Times New Roman" w:cs="Times New Roman"/>
          <w:b/>
          <w:sz w:val="28"/>
          <w:szCs w:val="28"/>
        </w:rPr>
        <w:t>КОРРУПЦИИ</w:t>
      </w:r>
    </w:p>
    <w:p w:rsidR="00B85307" w:rsidRDefault="001513A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3A9">
        <w:rPr>
          <w:rFonts w:ascii="Times New Roman" w:hAnsi="Times New Roman" w:cs="Times New Roman"/>
          <w:sz w:val="28"/>
          <w:szCs w:val="28"/>
        </w:rPr>
        <w:t xml:space="preserve">Исследование показало, что жители </w:t>
      </w:r>
      <w:r>
        <w:rPr>
          <w:rFonts w:ascii="Times New Roman" w:hAnsi="Times New Roman" w:cs="Times New Roman"/>
          <w:sz w:val="28"/>
          <w:szCs w:val="28"/>
        </w:rPr>
        <w:t>Дагестана</w:t>
      </w:r>
      <w:r w:rsidRPr="00151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целостно </w:t>
      </w:r>
      <w:r w:rsidRPr="001513A9">
        <w:rPr>
          <w:rFonts w:ascii="Times New Roman" w:hAnsi="Times New Roman" w:cs="Times New Roman"/>
          <w:sz w:val="28"/>
          <w:szCs w:val="28"/>
        </w:rPr>
        <w:t>воспринимают динамику уровня коррупции</w:t>
      </w:r>
      <w:r>
        <w:rPr>
          <w:rFonts w:ascii="Times New Roman" w:hAnsi="Times New Roman" w:cs="Times New Roman"/>
          <w:sz w:val="28"/>
          <w:szCs w:val="28"/>
        </w:rPr>
        <w:t xml:space="preserve"> на разных уровнях власти</w:t>
      </w:r>
      <w:r w:rsidRPr="001513A9">
        <w:rPr>
          <w:rFonts w:ascii="Times New Roman" w:hAnsi="Times New Roman" w:cs="Times New Roman"/>
          <w:sz w:val="28"/>
          <w:szCs w:val="28"/>
        </w:rPr>
        <w:t xml:space="preserve">. </w:t>
      </w:r>
      <w:r w:rsidR="00E30D3E">
        <w:rPr>
          <w:rFonts w:ascii="Times New Roman" w:eastAsia="Calibri" w:hAnsi="Times New Roman" w:cs="Times New Roman"/>
          <w:sz w:val="28"/>
          <w:szCs w:val="28"/>
        </w:rPr>
        <w:t>Оценивая тенденции последних лет</w:t>
      </w:r>
      <w:r w:rsidR="00FF29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0D3E">
        <w:rPr>
          <w:rFonts w:ascii="Times New Roman" w:eastAsia="Calibri" w:hAnsi="Times New Roman" w:cs="Times New Roman"/>
          <w:sz w:val="28"/>
          <w:szCs w:val="28"/>
        </w:rPr>
        <w:t xml:space="preserve">50,3% респондентов </w:t>
      </w:r>
      <w:r w:rsidR="00B85307">
        <w:rPr>
          <w:rFonts w:ascii="Times New Roman" w:eastAsia="Calibri" w:hAnsi="Times New Roman" w:cs="Times New Roman"/>
          <w:sz w:val="28"/>
          <w:szCs w:val="28"/>
        </w:rPr>
        <w:t>ответили, что уровень коррупции на муниципальном (местном) уровне</w:t>
      </w:r>
      <w:r w:rsidR="00E30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5307">
        <w:rPr>
          <w:rFonts w:ascii="Times New Roman" w:eastAsia="Calibri" w:hAnsi="Times New Roman" w:cs="Times New Roman"/>
          <w:sz w:val="28"/>
          <w:szCs w:val="28"/>
        </w:rPr>
        <w:t>не изменился. Вместе с тем, 32,2% из числа опрошенных жителей республики отмечают, что уровень коррупции на местах снизился. Лишь 14,3% респондентов считают, что взяточничества в их городе (селе) стало больше (см. график №</w:t>
      </w:r>
      <w:r w:rsidR="00F20AC0">
        <w:rPr>
          <w:rFonts w:ascii="Times New Roman" w:eastAsia="Calibri" w:hAnsi="Times New Roman" w:cs="Times New Roman"/>
          <w:sz w:val="28"/>
          <w:szCs w:val="28"/>
        </w:rPr>
        <w:t>4</w:t>
      </w:r>
      <w:r w:rsidR="00B85307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118B3" w:rsidRDefault="00B85307" w:rsidP="00B853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 w:rsidR="00FF29D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F29DB"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B036F" w:rsidRPr="00B85307">
        <w:rPr>
          <w:rFonts w:ascii="Times New Roman" w:eastAsia="Calibri" w:hAnsi="Times New Roman" w:cs="Times New Roman"/>
          <w:b/>
          <w:i/>
          <w:sz w:val="28"/>
          <w:szCs w:val="28"/>
        </w:rPr>
        <w:t>Как Вам кажется, за последние 2 года коррупции в вашем городе (поселке, селе) стало больше, меньше или уровень коррупции не изменился?</w:t>
      </w:r>
      <w:r w:rsidR="00FF29DB"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FB03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118B3" w:rsidRPr="004118B3" w:rsidRDefault="004118B3" w:rsidP="004118B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18B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1456" cy="2984739"/>
            <wp:effectExtent l="0" t="0" r="0" b="6350"/>
            <wp:docPr id="14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27C6B" w:rsidRDefault="00627C6B" w:rsidP="00627C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Аналогичным образом, оценивая ситуацию в масштабах республики, половина респондентов (50%), считают, что уровень коррупции остался прежним; 30,8% - считают, что её стало меньше, а 1</w:t>
      </w:r>
      <w:r w:rsidR="00190B69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% опрошенных дагестанцев считают, что коррупции в республике стало больше. </w:t>
      </w:r>
      <w:r w:rsidR="00190B69">
        <w:rPr>
          <w:rFonts w:ascii="Times New Roman" w:eastAsia="Calibri" w:hAnsi="Times New Roman" w:cs="Times New Roman"/>
          <w:sz w:val="28"/>
          <w:szCs w:val="28"/>
        </w:rPr>
        <w:t>Если сравнивать результаты опроса 2019 года с результатами прошлогоднего исследования, что можно отметить значительный рост доли населения, считающей, что уровень коррупции в республике снизился; незначительный рост доли тех, кто не видит изменений и незначительное снижение доли тех, кто ощущает рост уровня коррупции (см. графики №</w:t>
      </w:r>
      <w:r w:rsidR="002B2C65">
        <w:rPr>
          <w:rFonts w:ascii="Times New Roman" w:eastAsia="Calibri" w:hAnsi="Times New Roman" w:cs="Times New Roman"/>
          <w:sz w:val="28"/>
          <w:szCs w:val="28"/>
        </w:rPr>
        <w:t>5</w:t>
      </w:r>
      <w:r w:rsidR="00190B69">
        <w:rPr>
          <w:rFonts w:ascii="Times New Roman" w:eastAsia="Calibri" w:hAnsi="Times New Roman" w:cs="Times New Roman"/>
          <w:sz w:val="28"/>
          <w:szCs w:val="28"/>
        </w:rPr>
        <w:t xml:space="preserve"> и №</w:t>
      </w:r>
      <w:r w:rsidR="002B2C65">
        <w:rPr>
          <w:rFonts w:ascii="Times New Roman" w:eastAsia="Calibri" w:hAnsi="Times New Roman" w:cs="Times New Roman"/>
          <w:sz w:val="28"/>
          <w:szCs w:val="28"/>
        </w:rPr>
        <w:t>6</w:t>
      </w:r>
      <w:r w:rsidR="00190B69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190B69" w:rsidRPr="005A0824" w:rsidRDefault="00190B69" w:rsidP="00190B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C7CC7">
        <w:rPr>
          <w:rFonts w:ascii="Times New Roman" w:eastAsia="Calibri" w:hAnsi="Times New Roman" w:cs="Times New Roman"/>
          <w:b/>
          <w:i/>
          <w:sz w:val="28"/>
          <w:szCs w:val="28"/>
        </w:rPr>
        <w:t>В нашей республике за последние 2 года коррупции в вашем городе (поселке, селе) стало больше, меньше или уровень коррупции не изменился?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627C6B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1456" cy="2984739"/>
            <wp:effectExtent l="0" t="0" r="0" b="63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27C6B" w:rsidRPr="00190B69" w:rsidRDefault="00190B6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ответов на вопрос: </w:t>
      </w:r>
      <w:r w:rsidRPr="00190B69">
        <w:rPr>
          <w:rFonts w:ascii="Times New Roman" w:eastAsia="Calibri" w:hAnsi="Times New Roman" w:cs="Times New Roman"/>
          <w:i/>
          <w:sz w:val="28"/>
          <w:szCs w:val="28"/>
        </w:rPr>
        <w:t xml:space="preserve">«Ваше мнение </w:t>
      </w:r>
      <w:r>
        <w:rPr>
          <w:rFonts w:ascii="Times New Roman" w:eastAsia="Calibri" w:hAnsi="Times New Roman" w:cs="Times New Roman"/>
          <w:i/>
          <w:sz w:val="28"/>
          <w:szCs w:val="28"/>
        </w:rPr>
        <w:t>об уровне коррупции в Дагестане?</w:t>
      </w:r>
      <w:r w:rsidRPr="00190B69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итогам опроса 2018 года. </w:t>
      </w:r>
    </w:p>
    <w:p w:rsidR="00627C6B" w:rsidRDefault="00627C6B" w:rsidP="00627C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1456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85307" w:rsidRDefault="00EC7CC7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Весьма схожим образом распределились оценки респондентами уровня коррупции на федеральном уровне: 50% опрошенных жителей республики считают, что уровень коррупции в масштабах страны не изменился; 33% - считают, что коррупции стало меньше; 15% - полагают, что коррупции за последние 2 года на уровне страны стало больше. </w:t>
      </w:r>
      <w:r w:rsidR="001513A9">
        <w:rPr>
          <w:rFonts w:ascii="Times New Roman" w:eastAsia="Calibri" w:hAnsi="Times New Roman" w:cs="Times New Roman"/>
          <w:sz w:val="28"/>
          <w:szCs w:val="28"/>
        </w:rPr>
        <w:t xml:space="preserve">Таким образом и на муниципальном, и на региональном масштабе уровень коррупции, по мнению респондентов, имеет корреляционную зависимость с уровнем коррупции в целом по стране.  </w:t>
      </w:r>
    </w:p>
    <w:p w:rsidR="00B37D21" w:rsidRDefault="00B37D2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D42" w:rsidRDefault="003A4D42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D42" w:rsidRDefault="003A4D42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D42" w:rsidRDefault="003A4D4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A4D42" w:rsidRPr="003A4D42" w:rsidRDefault="00723AB1" w:rsidP="003A4D4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AB1">
        <w:rPr>
          <w:rFonts w:ascii="Times New Roman" w:eastAsia="Calibri" w:hAnsi="Times New Roman" w:cs="Times New Roman"/>
          <w:b/>
          <w:sz w:val="28"/>
          <w:szCs w:val="28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23A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A4D42" w:rsidRPr="003A4D42">
        <w:rPr>
          <w:rFonts w:ascii="Times New Roman" w:eastAsia="Calibri" w:hAnsi="Times New Roman" w:cs="Times New Roman"/>
          <w:b/>
          <w:sz w:val="28"/>
          <w:szCs w:val="28"/>
        </w:rPr>
        <w:t>УРОВЕНЬ РАСПРОСТРАНЕННОСТИ И УКОРЕНЕННОСТИ КОРРУПЦИИ В ДАГЕСТАНЕ</w:t>
      </w:r>
    </w:p>
    <w:p w:rsidR="006D5020" w:rsidRPr="00B86C62" w:rsidRDefault="0073449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Распространенной причиной поиска коррупционных путей достижения цели представляется неудовлетворенность граждан законными процедурами и условиями получения государственных и муниципальных услуг. В целях выявления степени удовлетворенности граждан от обращения в государственные или муниципальные учреждения респондентам в ходе опроса предлагалось вспомнить последний по времени случай своего посещения той или иной организации и оценить результат этого обращения. Согласно данным опроса</w:t>
      </w:r>
      <w:r w:rsidR="00B86C62">
        <w:rPr>
          <w:rFonts w:ascii="Times New Roman" w:eastAsia="Calibri" w:hAnsi="Times New Roman" w:cs="Times New Roman"/>
          <w:sz w:val="28"/>
          <w:szCs w:val="28"/>
        </w:rPr>
        <w:t xml:space="preserve"> 41% респондентов совсем не удовлетворены результатами своего обращения (см. график №</w:t>
      </w:r>
      <w:r w:rsidR="002B2C65">
        <w:rPr>
          <w:rFonts w:ascii="Times New Roman" w:eastAsia="Calibri" w:hAnsi="Times New Roman" w:cs="Times New Roman"/>
          <w:sz w:val="28"/>
          <w:szCs w:val="28"/>
        </w:rPr>
        <w:t>7</w:t>
      </w:r>
      <w:r w:rsidR="00B86C62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B86C62" w:rsidRPr="005A0824" w:rsidRDefault="00B86C62" w:rsidP="00B86C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B86C62">
        <w:rPr>
          <w:rFonts w:ascii="Times New Roman" w:eastAsia="Calibri" w:hAnsi="Times New Roman" w:cs="Times New Roman"/>
          <w:b/>
          <w:i/>
          <w:sz w:val="28"/>
          <w:szCs w:val="28"/>
        </w:rPr>
        <w:t>Как бы Вы оценили результат этого обращения, насколько он Вас удовлетворил?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6D5020" w:rsidRDefault="00590492" w:rsidP="005904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4E02" w:rsidRDefault="001D2A60" w:rsidP="005037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2A60">
        <w:rPr>
          <w:rFonts w:ascii="Times New Roman" w:eastAsia="Calibri" w:hAnsi="Times New Roman" w:cs="Times New Roman"/>
          <w:sz w:val="28"/>
          <w:szCs w:val="28"/>
        </w:rPr>
        <w:t xml:space="preserve">При этом </w:t>
      </w:r>
      <w:r>
        <w:rPr>
          <w:rFonts w:ascii="Times New Roman" w:eastAsia="Calibri" w:hAnsi="Times New Roman" w:cs="Times New Roman"/>
          <w:sz w:val="28"/>
          <w:szCs w:val="28"/>
        </w:rPr>
        <w:t>в указанной ситуации, по мнению каждого третьего респондента (34,2%), возникла необходимость решить их проблему с помощью неформального во</w:t>
      </w:r>
      <w:r w:rsidR="00734499">
        <w:rPr>
          <w:rFonts w:ascii="Times New Roman" w:eastAsia="Calibri" w:hAnsi="Times New Roman" w:cs="Times New Roman"/>
          <w:sz w:val="28"/>
          <w:szCs w:val="28"/>
        </w:rPr>
        <w:t>знаграждения, «подарка», взятки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0370A">
        <w:rPr>
          <w:rFonts w:ascii="Times New Roman" w:eastAsia="Calibri" w:hAnsi="Times New Roman" w:cs="Times New Roman"/>
          <w:sz w:val="28"/>
          <w:szCs w:val="28"/>
        </w:rPr>
        <w:t xml:space="preserve">Если сравнить эти данные с </w:t>
      </w:r>
      <w:r w:rsidR="0050370A">
        <w:rPr>
          <w:rFonts w:ascii="Times New Roman" w:hAnsi="Times New Roman" w:cs="Times New Roman"/>
          <w:sz w:val="28"/>
          <w:szCs w:val="28"/>
        </w:rPr>
        <w:t>результатами прошлогоднего опроса, когда 27,8 % респондентов указали, что попадали в коррупционную ситуацию, то наблюдается увеличение количества потенциально коррупционных ситуаций на бытовом уровне. Примерно столько же (</w:t>
      </w:r>
      <w:r>
        <w:rPr>
          <w:rFonts w:ascii="Times New Roman" w:eastAsia="Calibri" w:hAnsi="Times New Roman" w:cs="Times New Roman"/>
          <w:sz w:val="28"/>
          <w:szCs w:val="28"/>
        </w:rPr>
        <w:t>31,2%</w:t>
      </w:r>
      <w:r w:rsidR="0050370A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респондентов, указали, что им случалось попадать в ситуаци</w:t>
      </w:r>
      <w:r w:rsidR="00954E02">
        <w:rPr>
          <w:rFonts w:ascii="Times New Roman" w:eastAsia="Calibri" w:hAnsi="Times New Roman" w:cs="Times New Roman"/>
          <w:sz w:val="28"/>
          <w:szCs w:val="28"/>
        </w:rPr>
        <w:t xml:space="preserve">ю, когда </w:t>
      </w:r>
      <w:r>
        <w:rPr>
          <w:rFonts w:ascii="Times New Roman" w:eastAsia="Calibri" w:hAnsi="Times New Roman" w:cs="Times New Roman"/>
          <w:sz w:val="28"/>
          <w:szCs w:val="28"/>
        </w:rPr>
        <w:t>они</w:t>
      </w:r>
      <w:r w:rsidR="00954E02">
        <w:rPr>
          <w:rFonts w:ascii="Times New Roman" w:eastAsia="Calibri" w:hAnsi="Times New Roman" w:cs="Times New Roman"/>
          <w:sz w:val="28"/>
          <w:szCs w:val="28"/>
        </w:rPr>
        <w:t xml:space="preserve"> знали, предполагали или чувствовали, что для решения той или иной проблемы необходимо неформальное вознаграждение, взятка</w:t>
      </w:r>
      <w:r>
        <w:rPr>
          <w:rFonts w:ascii="Times New Roman" w:eastAsia="Calibri" w:hAnsi="Times New Roman" w:cs="Times New Roman"/>
          <w:sz w:val="28"/>
          <w:szCs w:val="28"/>
        </w:rPr>
        <w:t>. Чуть больше - 35,8% респондентов, напротив, ответили, что не попадали в такие ситуации. Оста</w:t>
      </w:r>
      <w:r w:rsidR="00BA5893">
        <w:rPr>
          <w:rFonts w:ascii="Times New Roman" w:eastAsia="Calibri" w:hAnsi="Times New Roman" w:cs="Times New Roman"/>
          <w:sz w:val="28"/>
          <w:szCs w:val="28"/>
        </w:rPr>
        <w:t>вшаяся треть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респондент</w:t>
      </w:r>
      <w:r w:rsidR="00BA5893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затруднил</w:t>
      </w:r>
      <w:r w:rsidR="00BA5893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сь ответить на заданный вопрос. </w:t>
      </w:r>
    </w:p>
    <w:p w:rsidR="00BA5893" w:rsidRDefault="00BA5893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личного опыта респондентов наиболее часто коррупционная ситуация в Дагестане возникает при получении бесплатной медицинской помощи в поликлинике и больнице; при трудоустройстве и продвижении по карьерной лестнице; при обретении земельного участка и оформлении прав на него (см. график №</w:t>
      </w:r>
      <w:r w:rsidR="002B2C65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BA5893" w:rsidRPr="005A0824" w:rsidRDefault="00BA5893" w:rsidP="00BA58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BA5893">
        <w:rPr>
          <w:rFonts w:ascii="Times New Roman" w:eastAsia="Calibri" w:hAnsi="Times New Roman" w:cs="Times New Roman"/>
          <w:b/>
          <w:i/>
          <w:sz w:val="28"/>
          <w:szCs w:val="28"/>
        </w:rPr>
        <w:t>При решении какой проблемы, в какой ситуации произошел последний по времени случай, когда Вы поняли, почувствовали, что без взятки, «подарка» Вам свою проблему не решить?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30244" w:rsidRDefault="00BA5893" w:rsidP="00BA589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19050" t="0" r="13648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570AE" w:rsidRDefault="00146DD6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Остальные коррупциогенные проблемы и вопросы, перечисленные в анкете, были выбраны единицами респондентов, что не представляет аналитической ценности для осмысления данной темы. На прямой вопрос: «</w:t>
      </w:r>
      <w:r w:rsidR="00130244" w:rsidRPr="00146DD6">
        <w:rPr>
          <w:rFonts w:ascii="Times New Roman" w:eastAsia="Calibri" w:hAnsi="Times New Roman" w:cs="Times New Roman"/>
          <w:i/>
          <w:sz w:val="28"/>
          <w:szCs w:val="28"/>
        </w:rPr>
        <w:t>Знаете ли Вы точно о факте возникновения коррупционной ситуации в Вашем ближайшем окружении?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1302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треть респ</w:t>
      </w:r>
      <w:r w:rsidR="00136C83">
        <w:rPr>
          <w:rFonts w:ascii="Times New Roman" w:eastAsia="Calibri" w:hAnsi="Times New Roman" w:cs="Times New Roman"/>
          <w:sz w:val="28"/>
          <w:szCs w:val="28"/>
        </w:rPr>
        <w:t xml:space="preserve">ондентов ответили утвердительно, </w:t>
      </w:r>
      <w:r w:rsidR="0050370A">
        <w:rPr>
          <w:rFonts w:ascii="Times New Roman" w:eastAsia="Calibri" w:hAnsi="Times New Roman" w:cs="Times New Roman"/>
          <w:sz w:val="28"/>
          <w:szCs w:val="28"/>
        </w:rPr>
        <w:t>среди</w:t>
      </w:r>
      <w:r w:rsidR="00136C83">
        <w:rPr>
          <w:rFonts w:ascii="Times New Roman" w:eastAsia="Calibri" w:hAnsi="Times New Roman" w:cs="Times New Roman"/>
          <w:sz w:val="28"/>
          <w:szCs w:val="28"/>
        </w:rPr>
        <w:t xml:space="preserve"> которых большинство (57%) были уверены, что в решении </w:t>
      </w:r>
      <w:r w:rsidR="00136C83" w:rsidRPr="00136C83">
        <w:rPr>
          <w:rFonts w:ascii="Times New Roman" w:eastAsia="Calibri" w:hAnsi="Times New Roman" w:cs="Times New Roman"/>
          <w:sz w:val="28"/>
          <w:szCs w:val="28"/>
        </w:rPr>
        <w:t xml:space="preserve">той проблемы нельзя было обойтись без взятки. </w:t>
      </w:r>
      <w:r w:rsidR="0050370A">
        <w:rPr>
          <w:rFonts w:ascii="Times New Roman" w:eastAsia="Calibri" w:hAnsi="Times New Roman" w:cs="Times New Roman"/>
          <w:sz w:val="28"/>
          <w:szCs w:val="28"/>
        </w:rPr>
        <w:t>Таким образом уровень распространенности бытовой коррупции в Дагестане характеризуется возникновением потенциально коррупционной ситуации в повседневной жизни у каждого третьего жителя республики, среди которых больше половины решились бы дать взятку.</w:t>
      </w:r>
      <w:r w:rsidR="00F570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70AE" w:rsidRDefault="00F570AE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70A" w:rsidRPr="00136C83" w:rsidRDefault="0050370A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4D42" w:rsidRDefault="003A4D42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  <w:highlight w:val="yellow"/>
        </w:rPr>
        <w:br w:type="page"/>
      </w:r>
    </w:p>
    <w:p w:rsidR="00723AB1" w:rsidRDefault="00723AB1" w:rsidP="00C77D9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723AB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A4D42">
        <w:rPr>
          <w:rFonts w:ascii="Times New Roman" w:eastAsia="Calibri" w:hAnsi="Times New Roman" w:cs="Times New Roman"/>
          <w:b/>
          <w:sz w:val="28"/>
          <w:szCs w:val="28"/>
        </w:rPr>
        <w:t xml:space="preserve">МОТИВАЦИЯ </w:t>
      </w:r>
      <w:r w:rsidR="00C77D99" w:rsidRPr="00C77D99">
        <w:rPr>
          <w:rFonts w:ascii="Times New Roman" w:eastAsia="Calibri" w:hAnsi="Times New Roman" w:cs="Times New Roman"/>
          <w:b/>
          <w:sz w:val="28"/>
          <w:szCs w:val="28"/>
        </w:rPr>
        <w:t xml:space="preserve">ПОВЕДЕНИЯ УЧАСТНИКОВ </w:t>
      </w:r>
    </w:p>
    <w:p w:rsidR="00C77D99" w:rsidRDefault="00C77D99" w:rsidP="00C77D9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7D99">
        <w:rPr>
          <w:rFonts w:ascii="Times New Roman" w:eastAsia="Calibri" w:hAnsi="Times New Roman" w:cs="Times New Roman"/>
          <w:b/>
          <w:sz w:val="28"/>
          <w:szCs w:val="28"/>
        </w:rPr>
        <w:t>КОРРУПЦИОННЫХ СИТУАЦИЙ</w:t>
      </w:r>
    </w:p>
    <w:p w:rsidR="0066294B" w:rsidRPr="0066294B" w:rsidRDefault="0066294B" w:rsidP="006629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было уже отмечено, наиболее часто коррупционные ситуации возникают у граждан при получении бесплатной медицинской помощи в учреждениях здравоохранения, при трудоустройстве, при урегулировании ситуации с автоинспекцией, в вузах, в судах, а также при обращении к муниципальным властям и службам. </w:t>
      </w:r>
      <w:r w:rsidR="001A767B">
        <w:rPr>
          <w:rFonts w:ascii="Times New Roman" w:hAnsi="Times New Roman" w:cs="Times New Roman"/>
          <w:sz w:val="28"/>
        </w:rPr>
        <w:t>Иными словами, как</w:t>
      </w:r>
      <w:r w:rsidR="001A767B" w:rsidRPr="001A767B">
        <w:rPr>
          <w:rFonts w:ascii="Times New Roman" w:hAnsi="Times New Roman" w:cs="Times New Roman"/>
          <w:sz w:val="28"/>
        </w:rPr>
        <w:t xml:space="preserve"> показывает опрос в целом, в региональном сообществе присутствует бытовая (низовая) коррупция.</w:t>
      </w:r>
      <w:r w:rsidR="001A767B" w:rsidRPr="001A767B">
        <w:rPr>
          <w:sz w:val="28"/>
        </w:rPr>
        <w:t xml:space="preserve"> </w:t>
      </w:r>
      <w:r w:rsidR="00DF1949">
        <w:rPr>
          <w:rFonts w:ascii="Times New Roman" w:eastAsia="Calibri" w:hAnsi="Times New Roman" w:cs="Times New Roman"/>
          <w:sz w:val="28"/>
          <w:szCs w:val="28"/>
        </w:rPr>
        <w:t>При этом от дачи взятки большинство респондентов удерживают моральные и материальные причины. Так, 24,8% респондентов ответили, что им противно это делать (давать взятку). Другие 22,7% респондентов ответили, что для них это слишком дорого (см. график №</w:t>
      </w:r>
      <w:r w:rsidR="002B2C65">
        <w:rPr>
          <w:rFonts w:ascii="Times New Roman" w:eastAsia="Calibri" w:hAnsi="Times New Roman" w:cs="Times New Roman"/>
          <w:sz w:val="28"/>
          <w:szCs w:val="28"/>
        </w:rPr>
        <w:t>9</w:t>
      </w:r>
      <w:r w:rsidR="00DF1949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5604BE" w:rsidRPr="005A0824" w:rsidRDefault="005604BE" w:rsidP="005604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604BE">
        <w:rPr>
          <w:rFonts w:ascii="Times New Roman" w:eastAsia="Calibri" w:hAnsi="Times New Roman" w:cs="Times New Roman"/>
          <w:b/>
          <w:i/>
          <w:sz w:val="28"/>
          <w:szCs w:val="28"/>
        </w:rPr>
        <w:t>Назовите, пожалуйста, основную причину, по которой Вы точно не стали бы давать взятку?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604BE" w:rsidRDefault="005604BE" w:rsidP="005604B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1949" w:rsidRDefault="00DF194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участия в коррупции (дачи взятки) по данным опроса 2019 года представляются безвыходность </w:t>
      </w:r>
      <w:r w:rsidR="00B401D5">
        <w:rPr>
          <w:rFonts w:ascii="Times New Roman" w:eastAsia="Calibri" w:hAnsi="Times New Roman" w:cs="Times New Roman"/>
          <w:sz w:val="28"/>
          <w:szCs w:val="28"/>
        </w:rPr>
        <w:t xml:space="preserve">сложившейся </w:t>
      </w:r>
      <w:r>
        <w:rPr>
          <w:rFonts w:ascii="Times New Roman" w:eastAsia="Calibri" w:hAnsi="Times New Roman" w:cs="Times New Roman"/>
          <w:sz w:val="28"/>
          <w:szCs w:val="28"/>
        </w:rPr>
        <w:t>ситуации и</w:t>
      </w:r>
      <w:r w:rsidR="00B36D41">
        <w:rPr>
          <w:rFonts w:ascii="Times New Roman" w:eastAsia="Calibri" w:hAnsi="Times New Roman" w:cs="Times New Roman"/>
          <w:sz w:val="28"/>
          <w:szCs w:val="28"/>
        </w:rPr>
        <w:t>/или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1D5">
        <w:rPr>
          <w:rFonts w:ascii="Times New Roman" w:eastAsia="Calibri" w:hAnsi="Times New Roman" w:cs="Times New Roman"/>
          <w:sz w:val="28"/>
          <w:szCs w:val="28"/>
        </w:rPr>
        <w:t xml:space="preserve">нацеленность взяткодателя на гарантированное </w:t>
      </w:r>
      <w:r w:rsidR="00D163F6">
        <w:rPr>
          <w:rFonts w:ascii="Times New Roman" w:eastAsia="Calibri" w:hAnsi="Times New Roman" w:cs="Times New Roman"/>
          <w:sz w:val="28"/>
          <w:szCs w:val="28"/>
        </w:rPr>
        <w:t>достижени</w:t>
      </w:r>
      <w:r w:rsidR="00B401D5">
        <w:rPr>
          <w:rFonts w:ascii="Times New Roman" w:eastAsia="Calibri" w:hAnsi="Times New Roman" w:cs="Times New Roman"/>
          <w:sz w:val="28"/>
          <w:szCs w:val="28"/>
        </w:rPr>
        <w:t>е</w:t>
      </w:r>
      <w:r w:rsidR="00D163F6">
        <w:rPr>
          <w:rFonts w:ascii="Times New Roman" w:eastAsia="Calibri" w:hAnsi="Times New Roman" w:cs="Times New Roman"/>
          <w:sz w:val="28"/>
          <w:szCs w:val="28"/>
        </w:rPr>
        <w:t xml:space="preserve"> 100% результата (см. график №</w:t>
      </w:r>
      <w:r w:rsidR="002B2C65">
        <w:rPr>
          <w:rFonts w:ascii="Times New Roman" w:eastAsia="Calibri" w:hAnsi="Times New Roman" w:cs="Times New Roman"/>
          <w:sz w:val="28"/>
          <w:szCs w:val="28"/>
        </w:rPr>
        <w:t>10</w:t>
      </w:r>
      <w:r w:rsidR="00B36D41" w:rsidRPr="00B36D41">
        <w:rPr>
          <w:rFonts w:ascii="Times New Roman" w:eastAsia="Calibri" w:hAnsi="Times New Roman" w:cs="Times New Roman"/>
          <w:sz w:val="28"/>
          <w:szCs w:val="28"/>
        </w:rPr>
        <w:t>)</w:t>
      </w:r>
      <w:r w:rsidR="00B36D41">
        <w:rPr>
          <w:rFonts w:ascii="Times New Roman" w:eastAsia="Calibri" w:hAnsi="Times New Roman" w:cs="Times New Roman"/>
          <w:sz w:val="28"/>
          <w:szCs w:val="28"/>
        </w:rPr>
        <w:t>.</w:t>
      </w:r>
      <w:r w:rsidR="00D163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6C83" w:rsidRDefault="00136C83" w:rsidP="00136C8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36C83">
        <w:rPr>
          <w:rFonts w:ascii="Times New Roman" w:eastAsia="Calibri" w:hAnsi="Times New Roman" w:cs="Times New Roman"/>
          <w:b/>
          <w:i/>
          <w:sz w:val="28"/>
          <w:szCs w:val="28"/>
        </w:rPr>
        <w:t>Причина, по которой Вы точно были бы склонны (решились бы) дать взятку?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36C83" w:rsidRPr="00136C83" w:rsidRDefault="00136C83" w:rsidP="00136C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681" cy="2187244"/>
            <wp:effectExtent l="0" t="0" r="0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A767B" w:rsidRDefault="00A92FEC" w:rsidP="00A92FE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сумма взятки в Дагестане в 2019 г., по мнению 16,9% респондентов варьирует от 3 до 5 тыс. руб.; по мнению 14,8% респондентов - 5-15 тыс. руб.; по мнению 10,9% респондентов - 15-30 тыс. руб. (см. таблицу №3). </w:t>
      </w:r>
    </w:p>
    <w:p w:rsidR="00EF55F0" w:rsidRPr="00B6587F" w:rsidRDefault="00EF55F0" w:rsidP="00B6587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вопрос: «</w:t>
      </w:r>
      <w:r w:rsidR="00B6587F" w:rsidRPr="00B6587F">
        <w:rPr>
          <w:rFonts w:ascii="Times New Roman" w:eastAsia="Calibri" w:hAnsi="Times New Roman" w:cs="Times New Roman"/>
          <w:b/>
          <w:i/>
          <w:sz w:val="28"/>
          <w:szCs w:val="28"/>
        </w:rPr>
        <w:t>Известно ли Вам (понимаете ли Вы), за какую в среднем сумму взятки</w:t>
      </w:r>
      <w:r w:rsidR="00B658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6587F" w:rsidRPr="00B6587F">
        <w:rPr>
          <w:rFonts w:ascii="Times New Roman" w:eastAsia="Calibri" w:hAnsi="Times New Roman" w:cs="Times New Roman"/>
          <w:b/>
          <w:i/>
          <w:sz w:val="28"/>
          <w:szCs w:val="28"/>
        </w:rPr>
        <w:t>возможно получить результат от взаимодействия с представителями органов</w:t>
      </w:r>
      <w:r w:rsidR="00B6587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6587F" w:rsidRPr="00B6587F">
        <w:rPr>
          <w:rFonts w:ascii="Times New Roman" w:eastAsia="Calibri" w:hAnsi="Times New Roman" w:cs="Times New Roman"/>
          <w:b/>
          <w:i/>
          <w:sz w:val="28"/>
          <w:szCs w:val="28"/>
        </w:rPr>
        <w:t>власти в ситуациях (обстоятельствах), о которых мы с вами говорили?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4536"/>
        <w:gridCol w:w="3750"/>
      </w:tblGrid>
      <w:tr w:rsidR="00B6587F" w:rsidRPr="00EF55F0" w:rsidTr="00016011">
        <w:trPr>
          <w:trHeight w:val="383"/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Варианты ответов: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доля</w:t>
            </w:r>
            <w:r w:rsidRPr="00B658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респондентов, выбравших вариант ответа</w:t>
            </w:r>
          </w:p>
        </w:tc>
      </w:tr>
      <w:tr w:rsidR="00EF55F0" w:rsidRPr="00EF55F0" w:rsidTr="00016011">
        <w:trPr>
          <w:trHeight w:val="383"/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3 000 до 5 000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16,9%</w:t>
            </w:r>
          </w:p>
        </w:tc>
      </w:tr>
      <w:tr w:rsidR="00EF55F0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5 000 до 15 000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14,8%</w:t>
            </w:r>
          </w:p>
        </w:tc>
      </w:tr>
      <w:tr w:rsidR="00EF55F0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15 000 до 30 000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ED7F7B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  <w:r w:rsidR="00B6587F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EF55F0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30 000 до 50 000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10,9%</w:t>
            </w:r>
          </w:p>
        </w:tc>
      </w:tr>
      <w:tr w:rsidR="00B6587F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B6587F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50 000 до 100 000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7,3%</w:t>
            </w:r>
          </w:p>
        </w:tc>
      </w:tr>
      <w:tr w:rsidR="00B6587F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B6587F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От 100 000 до 200 000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B6587F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4%</w:t>
            </w:r>
          </w:p>
        </w:tc>
      </w:tr>
      <w:tr w:rsidR="00EF55F0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Более 200 000 руб.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3,2%</w:t>
            </w:r>
          </w:p>
        </w:tc>
      </w:tr>
      <w:tr w:rsidR="00EF55F0" w:rsidRPr="00EF55F0" w:rsidTr="00016011">
        <w:trPr>
          <w:jc w:val="center"/>
        </w:trPr>
        <w:tc>
          <w:tcPr>
            <w:tcW w:w="918" w:type="dxa"/>
            <w:shd w:val="clear" w:color="auto" w:fill="DAEEF3" w:themeFill="accent5" w:themeFillTint="33"/>
          </w:tcPr>
          <w:p w:rsidR="00EF55F0" w:rsidRPr="00B6587F" w:rsidRDefault="00B6587F" w:rsidP="00EF55F0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587F">
              <w:rPr>
                <w:rFonts w:ascii="Times New Roman" w:eastAsia="Calibri" w:hAnsi="Times New Roman" w:cs="Times New Roman"/>
                <w:sz w:val="28"/>
                <w:szCs w:val="28"/>
              </w:rPr>
              <w:t>Нет, не знаю</w:t>
            </w:r>
          </w:p>
        </w:tc>
        <w:tc>
          <w:tcPr>
            <w:tcW w:w="3750" w:type="dxa"/>
            <w:shd w:val="clear" w:color="auto" w:fill="DAEEF3" w:themeFill="accent5" w:themeFillTint="33"/>
          </w:tcPr>
          <w:p w:rsidR="00EF55F0" w:rsidRPr="00B6587F" w:rsidRDefault="00B6587F" w:rsidP="00B6587F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38%</w:t>
            </w:r>
          </w:p>
        </w:tc>
      </w:tr>
    </w:tbl>
    <w:p w:rsidR="00EF55F0" w:rsidRDefault="00A92FEC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в 2018 году самой большой была доля респондентов (5,5%), оценивших средний размер взятки в Дагестане в сумму до 10 тыс. руб.</w:t>
      </w:r>
      <w:r w:rsidR="00A239F3">
        <w:rPr>
          <w:rFonts w:ascii="Times New Roman" w:eastAsia="Calibri" w:hAnsi="Times New Roman" w:cs="Times New Roman"/>
          <w:sz w:val="28"/>
          <w:szCs w:val="28"/>
        </w:rPr>
        <w:t xml:space="preserve"> (минимальный размер из представленных сумм в прошлогодней анкете)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то и в этом году самой большой долей </w:t>
      </w:r>
      <w:r w:rsidR="00A239F3">
        <w:rPr>
          <w:rFonts w:ascii="Times New Roman" w:eastAsia="Calibri" w:hAnsi="Times New Roman" w:cs="Times New Roman"/>
          <w:sz w:val="28"/>
          <w:szCs w:val="28"/>
        </w:rPr>
        <w:t xml:space="preserve">оказалась группа респондентов (16,9%), назвавших самый минимальный размер взятки из списка, представленного в анкете социологического опроса. </w:t>
      </w:r>
    </w:p>
    <w:p w:rsidR="00A239F3" w:rsidRDefault="00A239F3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больше половины (54,6%) респондентов уверены, что величина взятки заранее известна желающим получить запрашиваемую услугу у государственных и муниципальных органов власти и организаций (см. график №1</w:t>
      </w:r>
      <w:r w:rsidR="002B2C6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  <w:r w:rsidR="001B11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D7F7B" w:rsidRDefault="00ED7F7B" w:rsidP="00ED7F7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D7F7B">
        <w:rPr>
          <w:rFonts w:ascii="Times New Roman" w:eastAsia="Calibri" w:hAnsi="Times New Roman" w:cs="Times New Roman"/>
          <w:b/>
          <w:i/>
          <w:sz w:val="28"/>
          <w:szCs w:val="28"/>
        </w:rPr>
        <w:t>На Ваш взгляд, является ли величина взятки, стоимость «подарка», которые необходимо дать, известной заранее?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D7F7B" w:rsidRDefault="00ED7F7B" w:rsidP="00ED7F7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81420" cy="2772460"/>
            <wp:effectExtent l="0" t="0" r="5080" b="889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D7F7B" w:rsidRDefault="00FE2E0E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данным опроса 2019 г. основной смысл коррупционного действия заключается в получении гарантированного результата в кратчайшие сроки. Так, к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аждый </w:t>
      </w:r>
      <w:r w:rsidR="000F56ED">
        <w:rPr>
          <w:rFonts w:ascii="Times New Roman" w:eastAsia="Calibri" w:hAnsi="Times New Roman" w:cs="Times New Roman"/>
          <w:sz w:val="28"/>
          <w:szCs w:val="28"/>
        </w:rPr>
        <w:t>третий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 опрошенный житель республики считает, что основным результатом от дачи взятки является получение результата, который</w:t>
      </w:r>
      <w:r>
        <w:rPr>
          <w:rFonts w:ascii="Times New Roman" w:eastAsia="Calibri" w:hAnsi="Times New Roman" w:cs="Times New Roman"/>
          <w:sz w:val="28"/>
          <w:szCs w:val="28"/>
        </w:rPr>
        <w:t>, в принципе,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 и так закреплен за функционалом государственной структуры (чиновника), а </w:t>
      </w:r>
      <w:r w:rsidR="000F56ED">
        <w:rPr>
          <w:rFonts w:ascii="Times New Roman" w:eastAsia="Calibri" w:hAnsi="Times New Roman" w:cs="Times New Roman"/>
          <w:sz w:val="28"/>
          <w:szCs w:val="28"/>
        </w:rPr>
        <w:t xml:space="preserve">почти 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каждый </w:t>
      </w:r>
      <w:r w:rsidR="000F56ED">
        <w:rPr>
          <w:rFonts w:ascii="Times New Roman" w:eastAsia="Calibri" w:hAnsi="Times New Roman" w:cs="Times New Roman"/>
          <w:sz w:val="28"/>
          <w:szCs w:val="28"/>
        </w:rPr>
        <w:t>четвертый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 респондент полагает, что результатом коррупционного действия становится ускорение решения проблемы (см. график №1</w:t>
      </w:r>
      <w:r w:rsidR="002B2C65">
        <w:rPr>
          <w:rFonts w:ascii="Times New Roman" w:eastAsia="Calibri" w:hAnsi="Times New Roman" w:cs="Times New Roman"/>
          <w:sz w:val="28"/>
          <w:szCs w:val="28"/>
        </w:rPr>
        <w:t>2</w:t>
      </w:r>
      <w:r w:rsidR="00CF74B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CF74B5" w:rsidRPr="005A0824" w:rsidRDefault="00CF74B5" w:rsidP="00CF74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CF74B5">
        <w:rPr>
          <w:rFonts w:ascii="Times New Roman" w:eastAsia="Calibri" w:hAnsi="Times New Roman" w:cs="Times New Roman"/>
          <w:b/>
          <w:i/>
          <w:sz w:val="28"/>
          <w:szCs w:val="28"/>
        </w:rPr>
        <w:t>Каков основной результат от дачи взятки на Ваш взгляд?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CF74B5" w:rsidRDefault="00CF74B5" w:rsidP="00CF74B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F74B5" w:rsidRDefault="0001601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За последние 2 года</w:t>
      </w:r>
      <w:r w:rsidR="00FE2E0E">
        <w:rPr>
          <w:rFonts w:ascii="Times New Roman" w:eastAsia="Calibri" w:hAnsi="Times New Roman" w:cs="Times New Roman"/>
          <w:sz w:val="28"/>
          <w:szCs w:val="28"/>
        </w:rPr>
        <w:t xml:space="preserve"> пришлось дать взятку 6,8% респондентам при оформлении и/или перерасчете пенсии; 6,5% - при </w:t>
      </w:r>
      <w:r w:rsidR="00FE2E0E" w:rsidRPr="00FE2E0E">
        <w:rPr>
          <w:rFonts w:ascii="Times New Roman" w:eastAsia="Calibri" w:hAnsi="Times New Roman" w:cs="Times New Roman"/>
          <w:sz w:val="28"/>
          <w:szCs w:val="20"/>
        </w:rPr>
        <w:t>получени</w:t>
      </w:r>
      <w:r w:rsidR="00FE2E0E">
        <w:rPr>
          <w:rFonts w:ascii="Times New Roman" w:eastAsia="Calibri" w:hAnsi="Times New Roman" w:cs="Times New Roman"/>
          <w:sz w:val="28"/>
          <w:szCs w:val="20"/>
        </w:rPr>
        <w:t>и</w:t>
      </w:r>
      <w:r w:rsidR="00FE2E0E" w:rsidRPr="00FE2E0E">
        <w:rPr>
          <w:rFonts w:ascii="Times New Roman" w:eastAsia="Calibri" w:hAnsi="Times New Roman" w:cs="Times New Roman"/>
          <w:sz w:val="28"/>
          <w:szCs w:val="20"/>
        </w:rPr>
        <w:t xml:space="preserve"> бесплатной медицинской помощи в поликлинике, больнице</w:t>
      </w:r>
      <w:r w:rsidR="00FE2E0E">
        <w:rPr>
          <w:rFonts w:ascii="Times New Roman" w:eastAsia="Calibri" w:hAnsi="Times New Roman" w:cs="Times New Roman"/>
          <w:sz w:val="28"/>
          <w:szCs w:val="20"/>
        </w:rPr>
        <w:t>; 5,7% - в вуз</w:t>
      </w:r>
      <w:r w:rsidR="0030017B">
        <w:rPr>
          <w:rFonts w:ascii="Times New Roman" w:eastAsia="Calibri" w:hAnsi="Times New Roman" w:cs="Times New Roman"/>
          <w:sz w:val="28"/>
          <w:szCs w:val="20"/>
        </w:rPr>
        <w:t>ах</w:t>
      </w:r>
      <w:r w:rsidR="00FE2E0E">
        <w:rPr>
          <w:rFonts w:ascii="Times New Roman" w:eastAsia="Calibri" w:hAnsi="Times New Roman" w:cs="Times New Roman"/>
          <w:sz w:val="28"/>
          <w:szCs w:val="20"/>
        </w:rPr>
        <w:t xml:space="preserve">; 5% - при оформлении прав, приватизации жилплощади; 4,8% - при трудоустройстве и продвижении по </w:t>
      </w:r>
      <w:r w:rsidR="009F3ACA">
        <w:rPr>
          <w:rFonts w:ascii="Times New Roman" w:eastAsia="Calibri" w:hAnsi="Times New Roman" w:cs="Times New Roman"/>
          <w:sz w:val="28"/>
          <w:szCs w:val="20"/>
        </w:rPr>
        <w:t>службе; 4,8% - при получении и оформлении земельного участка; 4,2% - при оформлении социальных выплат;</w:t>
      </w:r>
      <w:r>
        <w:rPr>
          <w:rFonts w:ascii="Times New Roman" w:eastAsia="Calibri" w:hAnsi="Times New Roman" w:cs="Times New Roman"/>
          <w:sz w:val="28"/>
          <w:szCs w:val="20"/>
        </w:rPr>
        <w:t xml:space="preserve"> 4% - при урегулировании ситуации с автоинспекцией;</w:t>
      </w:r>
      <w:r w:rsidR="009F3ACA">
        <w:rPr>
          <w:rFonts w:ascii="Times New Roman" w:eastAsia="Calibri" w:hAnsi="Times New Roman" w:cs="Times New Roman"/>
          <w:sz w:val="28"/>
          <w:szCs w:val="20"/>
        </w:rPr>
        <w:t xml:space="preserve"> 3,2% - в школ</w:t>
      </w:r>
      <w:r w:rsidR="0030017B">
        <w:rPr>
          <w:rFonts w:ascii="Times New Roman" w:eastAsia="Calibri" w:hAnsi="Times New Roman" w:cs="Times New Roman"/>
          <w:sz w:val="28"/>
          <w:szCs w:val="20"/>
        </w:rPr>
        <w:t>ах</w:t>
      </w:r>
      <w:r w:rsidR="009F3ACA">
        <w:rPr>
          <w:rFonts w:ascii="Times New Roman" w:eastAsia="Calibri" w:hAnsi="Times New Roman" w:cs="Times New Roman"/>
          <w:sz w:val="28"/>
          <w:szCs w:val="20"/>
        </w:rPr>
        <w:t xml:space="preserve">; 3% - при обращении в суд. </w:t>
      </w:r>
    </w:p>
    <w:p w:rsidR="0030017B" w:rsidRDefault="0030017B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Повторно взятки давали 0,8% наших респондентов при </w:t>
      </w:r>
      <w:r w:rsidRPr="00FE2E0E">
        <w:rPr>
          <w:rFonts w:ascii="Times New Roman" w:eastAsia="Calibri" w:hAnsi="Times New Roman" w:cs="Times New Roman"/>
          <w:sz w:val="28"/>
          <w:szCs w:val="20"/>
        </w:rPr>
        <w:t>получени</w:t>
      </w:r>
      <w:r>
        <w:rPr>
          <w:rFonts w:ascii="Times New Roman" w:eastAsia="Calibri" w:hAnsi="Times New Roman" w:cs="Times New Roman"/>
          <w:sz w:val="28"/>
          <w:szCs w:val="20"/>
        </w:rPr>
        <w:t>и</w:t>
      </w:r>
      <w:r w:rsidRPr="00FE2E0E">
        <w:rPr>
          <w:rFonts w:ascii="Times New Roman" w:eastAsia="Calibri" w:hAnsi="Times New Roman" w:cs="Times New Roman"/>
          <w:sz w:val="28"/>
          <w:szCs w:val="20"/>
        </w:rPr>
        <w:t xml:space="preserve"> бесплатной медицинской помощи в поликлинике, больнице</w:t>
      </w:r>
      <w:r>
        <w:rPr>
          <w:rFonts w:ascii="Times New Roman" w:eastAsia="Calibri" w:hAnsi="Times New Roman" w:cs="Times New Roman"/>
          <w:sz w:val="28"/>
          <w:szCs w:val="20"/>
        </w:rPr>
        <w:t xml:space="preserve"> и 0,5% респондентов при урегулировании ситуации с автоинспекцией. </w:t>
      </w:r>
    </w:p>
    <w:p w:rsidR="00016011" w:rsidRPr="00016011" w:rsidRDefault="0001601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0"/>
        </w:rPr>
        <w:t>Более 3 раз за последние 2 года давали взятку 3,3% респондентов в вузах; 3% - при урегулировании ситуации с автоинспекцией; 2,7% респондентов при обращении в учреждения здравоохранения</w:t>
      </w:r>
      <w:r w:rsidR="0030017B">
        <w:rPr>
          <w:rFonts w:ascii="Times New Roman" w:eastAsia="Calibri" w:hAnsi="Times New Roman" w:cs="Times New Roman"/>
          <w:sz w:val="28"/>
          <w:szCs w:val="20"/>
        </w:rPr>
        <w:t>; 2,7% -</w:t>
      </w:r>
      <w:r>
        <w:rPr>
          <w:rFonts w:ascii="Times New Roman" w:eastAsia="Calibri" w:hAnsi="Times New Roman" w:cs="Times New Roman"/>
          <w:sz w:val="28"/>
          <w:szCs w:val="20"/>
        </w:rPr>
        <w:t xml:space="preserve"> в школах; </w:t>
      </w:r>
      <w:r w:rsidR="0030017B">
        <w:rPr>
          <w:rFonts w:ascii="Times New Roman" w:eastAsia="Calibri" w:hAnsi="Times New Roman" w:cs="Times New Roman"/>
          <w:sz w:val="28"/>
          <w:szCs w:val="20"/>
        </w:rPr>
        <w:t xml:space="preserve">1,7% - в дошкольных учреждениях (см. таблицу №4). </w:t>
      </w:r>
    </w:p>
    <w:p w:rsidR="003570BC" w:rsidRDefault="00016011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коррупционных ситуаций.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2543"/>
        <w:gridCol w:w="693"/>
        <w:gridCol w:w="1134"/>
        <w:gridCol w:w="992"/>
        <w:gridCol w:w="851"/>
        <w:gridCol w:w="709"/>
        <w:gridCol w:w="708"/>
        <w:gridCol w:w="678"/>
        <w:gridCol w:w="847"/>
      </w:tblGrid>
      <w:tr w:rsidR="003E493E" w:rsidRPr="009B2BDC" w:rsidTr="00DE6D80">
        <w:tc>
          <w:tcPr>
            <w:tcW w:w="416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3E493E" w:rsidRPr="009B2BDC" w:rsidRDefault="003E493E" w:rsidP="003E493E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ситуации (обстоятельства)</w:t>
            </w:r>
          </w:p>
        </w:tc>
        <w:tc>
          <w:tcPr>
            <w:tcW w:w="6612" w:type="dxa"/>
            <w:gridSpan w:val="8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 коррупционной ситуации</w:t>
            </w:r>
          </w:p>
        </w:tc>
      </w:tr>
      <w:tr w:rsidR="003E493E" w:rsidRPr="009B2BDC" w:rsidTr="00DE6D80">
        <w:tc>
          <w:tcPr>
            <w:tcW w:w="416" w:type="dxa"/>
            <w:shd w:val="clear" w:color="auto" w:fill="DAEEF3" w:themeFill="accent5" w:themeFillTint="33"/>
          </w:tcPr>
          <w:p w:rsidR="003E493E" w:rsidRPr="003E493E" w:rsidRDefault="003E493E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DAEEF3" w:themeFill="accent5" w:themeFillTint="33"/>
          </w:tcPr>
          <w:p w:rsidR="003E493E" w:rsidRPr="003E493E" w:rsidRDefault="003E493E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AEEF3" w:themeFill="accent5" w:themeFillTint="33"/>
          </w:tcPr>
          <w:p w:rsidR="003E493E" w:rsidRPr="009B2BDC" w:rsidRDefault="003E493E" w:rsidP="003E493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обращ.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3E493E" w:rsidRPr="009B2BDC" w:rsidRDefault="003E493E" w:rsidP="003E493E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Взятка не требовалась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не дал (а)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 раз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 раза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 раза</w:t>
            </w:r>
          </w:p>
        </w:tc>
        <w:tc>
          <w:tcPr>
            <w:tcW w:w="678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Более 3 раз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:rsidR="003E493E" w:rsidRPr="009B2BDC" w:rsidRDefault="003E493E" w:rsidP="00457418">
            <w:pPr>
              <w:jc w:val="both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Затр. Ответить</w:t>
            </w:r>
          </w:p>
        </w:tc>
      </w:tr>
      <w:tr w:rsidR="004600CB" w:rsidRPr="009B2BDC" w:rsidTr="00DE6D80">
        <w:tc>
          <w:tcPr>
            <w:tcW w:w="416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бесплатной медицинской помощи в поликлинике, больнице</w:t>
            </w:r>
          </w:p>
        </w:tc>
        <w:tc>
          <w:tcPr>
            <w:tcW w:w="693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C0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F56ED" w:rsidRPr="008403C9" w:rsidRDefault="000F56ED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FF00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00CB" w:rsidRPr="009B2BDC" w:rsidTr="00DE6D80">
        <w:tc>
          <w:tcPr>
            <w:tcW w:w="416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дошкольные учреждения</w:t>
            </w:r>
          </w:p>
        </w:tc>
        <w:tc>
          <w:tcPr>
            <w:tcW w:w="693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39,8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37,2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14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0F56ED" w:rsidRPr="008403C9" w:rsidRDefault="000F56ED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8" w:type="dxa"/>
          </w:tcPr>
          <w:p w:rsidR="000F56ED" w:rsidRPr="008403C9" w:rsidRDefault="000F56ED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678" w:type="dxa"/>
            <w:shd w:val="clear" w:color="auto" w:fill="FF00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1,7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47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4600CB" w:rsidRPr="008403C9" w:rsidTr="00DE6D80">
        <w:tc>
          <w:tcPr>
            <w:tcW w:w="416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2BD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школа: поступить в нужную школу, «взносы», «благодарности» и т.п.</w:t>
            </w:r>
          </w:p>
        </w:tc>
        <w:tc>
          <w:tcPr>
            <w:tcW w:w="693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41,2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40,5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4600CB" w:rsidRPr="008403C9" w:rsidRDefault="000F56ED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4600CB" w:rsidRPr="008403C9" w:rsidRDefault="000F56ED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678" w:type="dxa"/>
            <w:shd w:val="clear" w:color="auto" w:fill="FF00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2,7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47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4600CB" w:rsidRPr="009B2BDC" w:rsidTr="00DE6D80">
        <w:tc>
          <w:tcPr>
            <w:tcW w:w="416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EA71B6" w:rsidRPr="009B2BDC" w:rsidRDefault="004600CB" w:rsidP="008403C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вуз: поступить, сдать сессию и т.п.</w:t>
            </w:r>
          </w:p>
        </w:tc>
        <w:tc>
          <w:tcPr>
            <w:tcW w:w="693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48,3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22,3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16,2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5,7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4600CB" w:rsidRPr="008403C9" w:rsidRDefault="000F56ED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4600CB" w:rsidRPr="008403C9" w:rsidRDefault="000F56ED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678" w:type="dxa"/>
            <w:shd w:val="clear" w:color="auto" w:fill="FF0000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47" w:type="dxa"/>
          </w:tcPr>
          <w:p w:rsidR="000F56ED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4600CB" w:rsidRPr="009B2BDC" w:rsidTr="00DE6D80">
        <w:tc>
          <w:tcPr>
            <w:tcW w:w="416" w:type="dxa"/>
            <w:shd w:val="clear" w:color="auto" w:fill="DAEEF3" w:themeFill="accent5" w:themeFillTint="33"/>
          </w:tcPr>
          <w:p w:rsidR="004600CB" w:rsidRPr="009B2BDC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4600CB" w:rsidRDefault="004600CB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пенсии: оформление, перерасчет и др.</w:t>
            </w:r>
          </w:p>
          <w:p w:rsidR="00515CC8" w:rsidRPr="009B2BDC" w:rsidRDefault="00515CC8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58,2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20,3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8,3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6,8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4600CB" w:rsidRPr="008403C9" w:rsidRDefault="001331B4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4600CB" w:rsidRPr="008403C9" w:rsidRDefault="001331B4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403C9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0,5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47" w:type="dxa"/>
          </w:tcPr>
          <w:p w:rsidR="001331B4" w:rsidRPr="008403C9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8403C9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5,8</w:t>
            </w:r>
          </w:p>
          <w:p w:rsidR="004600CB" w:rsidRPr="008403C9" w:rsidRDefault="004600CB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социальные выплаты: оформление</w:t>
            </w:r>
          </w:p>
        </w:tc>
        <w:tc>
          <w:tcPr>
            <w:tcW w:w="693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67,5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14,8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6,8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  <w:shd w:val="clear" w:color="auto" w:fill="FFFF00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4,2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515CC8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515CC8">
              <w:rPr>
                <w:rFonts w:ascii="Times New Roman" w:eastAsia="Calibri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8403C9" w:rsidP="008403C9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0,5</w:t>
            </w:r>
          </w:p>
          <w:p w:rsidR="008403C9" w:rsidRPr="00515CC8" w:rsidRDefault="008403C9" w:rsidP="008403C9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6,2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проблем в связи с призывом на военную службу</w:t>
            </w:r>
          </w:p>
        </w:tc>
        <w:tc>
          <w:tcPr>
            <w:tcW w:w="693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74,7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9,5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6,5</w:t>
            </w:r>
          </w:p>
          <w:p w:rsidR="008403C9" w:rsidRPr="00515CC8" w:rsidRDefault="008403C9" w:rsidP="00EA71B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851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2,5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6,8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693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57,8</w:t>
            </w: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22,5</w:t>
            </w:r>
            <w:r w:rsid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FFFF00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4,8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6,5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участок: приобрести и оформить право на него</w:t>
            </w:r>
          </w:p>
        </w:tc>
        <w:tc>
          <w:tcPr>
            <w:tcW w:w="693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67,5</w:t>
            </w: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8,5</w:t>
            </w: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12,5</w:t>
            </w:r>
          </w:p>
        </w:tc>
        <w:tc>
          <w:tcPr>
            <w:tcW w:w="851" w:type="dxa"/>
            <w:shd w:val="clear" w:color="auto" w:fill="FFFF00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4,8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515CC8" w:rsidP="00515CC8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0,2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6,5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жилплощадь: оформление прав, приватизация и т.д.</w:t>
            </w:r>
          </w:p>
        </w:tc>
        <w:tc>
          <w:tcPr>
            <w:tcW w:w="693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70,3</w:t>
            </w: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6,5</w:t>
            </w: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11,7</w:t>
            </w:r>
          </w:p>
        </w:tc>
        <w:tc>
          <w:tcPr>
            <w:tcW w:w="851" w:type="dxa"/>
            <w:shd w:val="clear" w:color="auto" w:fill="FFFF00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0,2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6,3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услуг по ремонту жилья у муниципальных служб</w:t>
            </w:r>
          </w:p>
        </w:tc>
        <w:tc>
          <w:tcPr>
            <w:tcW w:w="693" w:type="dxa"/>
          </w:tcPr>
          <w:p w:rsidR="00515CC8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66,2</w:t>
            </w:r>
          </w:p>
          <w:p w:rsidR="008403C9" w:rsidRPr="00515CC8" w:rsidRDefault="008403C9" w:rsidP="00515CC8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11,7</w:t>
            </w: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13,2</w:t>
            </w:r>
          </w:p>
        </w:tc>
        <w:tc>
          <w:tcPr>
            <w:tcW w:w="851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2,3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6,7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в суд</w:t>
            </w:r>
          </w:p>
        </w:tc>
        <w:tc>
          <w:tcPr>
            <w:tcW w:w="693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76,3</w:t>
            </w:r>
          </w:p>
        </w:tc>
        <w:tc>
          <w:tcPr>
            <w:tcW w:w="1134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7,8</w:t>
            </w:r>
          </w:p>
        </w:tc>
        <w:tc>
          <w:tcPr>
            <w:tcW w:w="992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5,7</w:t>
            </w:r>
          </w:p>
        </w:tc>
        <w:tc>
          <w:tcPr>
            <w:tcW w:w="851" w:type="dxa"/>
            <w:shd w:val="clear" w:color="auto" w:fill="FFFF00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709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515CC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847" w:type="dxa"/>
          </w:tcPr>
          <w:p w:rsidR="008403C9" w:rsidRPr="00515CC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515CC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7,2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за помощью и защитой в полицию</w:t>
            </w:r>
          </w:p>
        </w:tc>
        <w:tc>
          <w:tcPr>
            <w:tcW w:w="693" w:type="dxa"/>
          </w:tcPr>
          <w:p w:rsidR="008403C9" w:rsidRPr="002B7E3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12,8</w:t>
            </w:r>
          </w:p>
        </w:tc>
        <w:tc>
          <w:tcPr>
            <w:tcW w:w="992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4,2</w:t>
            </w:r>
          </w:p>
        </w:tc>
        <w:tc>
          <w:tcPr>
            <w:tcW w:w="851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1,5</w:t>
            </w:r>
          </w:p>
        </w:tc>
        <w:tc>
          <w:tcPr>
            <w:tcW w:w="709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847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7,3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получение регистрации по месту жительства, паспорт, разрешение на оружие и т.п.</w:t>
            </w:r>
          </w:p>
        </w:tc>
        <w:tc>
          <w:tcPr>
            <w:tcW w:w="693" w:type="dxa"/>
          </w:tcPr>
          <w:p w:rsidR="008403C9" w:rsidRPr="002B7E38" w:rsidRDefault="00515CC8" w:rsidP="00EA71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11,3</w:t>
            </w:r>
          </w:p>
        </w:tc>
        <w:tc>
          <w:tcPr>
            <w:tcW w:w="992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4,8</w:t>
            </w:r>
          </w:p>
        </w:tc>
        <w:tc>
          <w:tcPr>
            <w:tcW w:w="851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</w:t>
            </w:r>
          </w:p>
        </w:tc>
        <w:tc>
          <w:tcPr>
            <w:tcW w:w="709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847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урегулирование ситуации с автоинспекцией (получение прав, техосмотр, нарушение правил и т.д.)</w:t>
            </w:r>
          </w:p>
        </w:tc>
        <w:tc>
          <w:tcPr>
            <w:tcW w:w="693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68</w:t>
            </w:r>
          </w:p>
        </w:tc>
        <w:tc>
          <w:tcPr>
            <w:tcW w:w="1134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9,7</w:t>
            </w:r>
          </w:p>
        </w:tc>
        <w:tc>
          <w:tcPr>
            <w:tcW w:w="992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851" w:type="dxa"/>
            <w:shd w:val="clear" w:color="auto" w:fill="FFFF00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4</w:t>
            </w:r>
          </w:p>
        </w:tc>
        <w:tc>
          <w:tcPr>
            <w:tcW w:w="709" w:type="dxa"/>
            <w:shd w:val="clear" w:color="auto" w:fill="FFC000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0,5</w:t>
            </w:r>
          </w:p>
        </w:tc>
        <w:tc>
          <w:tcPr>
            <w:tcW w:w="70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  <w:shd w:val="clear" w:color="auto" w:fill="FF0000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</w:t>
            </w:r>
          </w:p>
        </w:tc>
        <w:tc>
          <w:tcPr>
            <w:tcW w:w="847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6,8</w:t>
            </w:r>
          </w:p>
        </w:tc>
      </w:tr>
      <w:tr w:rsidR="008403C9" w:rsidRPr="009B2BDC" w:rsidTr="00DE6D80">
        <w:tc>
          <w:tcPr>
            <w:tcW w:w="416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543" w:type="dxa"/>
            <w:shd w:val="clear" w:color="auto" w:fill="DAEEF3" w:themeFill="accent5" w:themeFillTint="33"/>
          </w:tcPr>
          <w:p w:rsidR="008403C9" w:rsidRPr="009B2BDC" w:rsidRDefault="008403C9" w:rsidP="0045741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регистрация сделки с недвижимостью (дома, квартиры, гаражи и т.п.)</w:t>
            </w:r>
          </w:p>
        </w:tc>
        <w:tc>
          <w:tcPr>
            <w:tcW w:w="693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78,3</w:t>
            </w:r>
          </w:p>
        </w:tc>
        <w:tc>
          <w:tcPr>
            <w:tcW w:w="1134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10,8</w:t>
            </w:r>
          </w:p>
        </w:tc>
        <w:tc>
          <w:tcPr>
            <w:tcW w:w="992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3,2</w:t>
            </w:r>
          </w:p>
        </w:tc>
        <w:tc>
          <w:tcPr>
            <w:tcW w:w="851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0,7</w:t>
            </w:r>
          </w:p>
        </w:tc>
        <w:tc>
          <w:tcPr>
            <w:tcW w:w="709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708" w:type="dxa"/>
          </w:tcPr>
          <w:p w:rsidR="008403C9" w:rsidRPr="002B7E38" w:rsidRDefault="008403C9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</w:t>
            </w:r>
          </w:p>
        </w:tc>
        <w:tc>
          <w:tcPr>
            <w:tcW w:w="678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0,2</w:t>
            </w:r>
          </w:p>
        </w:tc>
        <w:tc>
          <w:tcPr>
            <w:tcW w:w="847" w:type="dxa"/>
          </w:tcPr>
          <w:p w:rsidR="008403C9" w:rsidRPr="002B7E38" w:rsidRDefault="002B7E38" w:rsidP="00EA71B6">
            <w:pPr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2B7E38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6,8</w:t>
            </w:r>
          </w:p>
        </w:tc>
      </w:tr>
    </w:tbl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частота коррупционных ситуаций, выявленная в ходе опроса свидетельствует о характерности для дагестанского общества бытовых случаев коррупции при обращении граждан в медицинские учреждения, ГИБДД, школы и вузы. </w:t>
      </w: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90D1E" w:rsidRDefault="00B36D41" w:rsidP="00490D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B36D4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90D1E" w:rsidRPr="007E62B9">
        <w:rPr>
          <w:rFonts w:ascii="Times New Roman" w:eastAsia="Calibri" w:hAnsi="Times New Roman" w:cs="Times New Roman"/>
          <w:b/>
          <w:sz w:val="28"/>
          <w:szCs w:val="28"/>
        </w:rPr>
        <w:t xml:space="preserve">ОТНОШЕНИЕ </w:t>
      </w:r>
      <w:r w:rsidR="00490D1E">
        <w:rPr>
          <w:rFonts w:ascii="Times New Roman" w:eastAsia="Calibri" w:hAnsi="Times New Roman" w:cs="Times New Roman"/>
          <w:b/>
          <w:sz w:val="28"/>
          <w:szCs w:val="28"/>
        </w:rPr>
        <w:t>ОБЩЕСТВЕННОСТИ К ВЗЯТОЧНИКАМ И ВЗЯТКОДАТЕЛЯМ</w:t>
      </w: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Респондентам в ходе опроса предлагало</w:t>
      </w:r>
      <w:r w:rsidR="005978A3">
        <w:rPr>
          <w:rFonts w:ascii="Times New Roman" w:eastAsia="Calibri" w:hAnsi="Times New Roman" w:cs="Times New Roman"/>
          <w:sz w:val="28"/>
          <w:szCs w:val="28"/>
        </w:rPr>
        <w:t>сь выбрать наиболее близкое 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суждение, характеризующее их отношение к коррупци</w:t>
      </w:r>
      <w:r w:rsidR="005978A3">
        <w:rPr>
          <w:rFonts w:ascii="Times New Roman" w:eastAsia="Calibri" w:hAnsi="Times New Roman" w:cs="Times New Roman"/>
          <w:sz w:val="28"/>
          <w:szCs w:val="28"/>
        </w:rPr>
        <w:t>онерам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8A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5978A3">
        <w:rPr>
          <w:rFonts w:ascii="Times New Roman" w:eastAsia="Calibri" w:hAnsi="Times New Roman" w:cs="Times New Roman"/>
          <w:sz w:val="28"/>
          <w:szCs w:val="28"/>
        </w:rPr>
        <w:t>взяткополучателям, так и взяткодателям)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90D1E" w:rsidRPr="005A0824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B36D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ответов на вопрос об отношении к коррупции и коррупционерам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90D1E" w:rsidRDefault="00490D1E" w:rsidP="00490D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19050" t="0" r="13648" b="0"/>
            <wp:docPr id="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 видно из графика, абсолютное большинство жителей республики осуждают коррупцию, причем дагестанцы оказались более нетерпимы к взяточникам, чем к взяткодателям. Осуждающих только берущих взятку в 4,5 раза больше, чем осуждающих только тех, кто дает взятку. </w:t>
      </w:r>
      <w:r w:rsidR="00E04CBF">
        <w:rPr>
          <w:rFonts w:ascii="Times New Roman" w:eastAsia="Calibri" w:hAnsi="Times New Roman" w:cs="Times New Roman"/>
          <w:sz w:val="28"/>
          <w:szCs w:val="28"/>
        </w:rPr>
        <w:t xml:space="preserve">В разрезе </w:t>
      </w:r>
      <w:r w:rsidR="00E04CBF">
        <w:rPr>
          <w:rFonts w:ascii="Times New Roman" w:hAnsi="Times New Roman" w:cs="Times New Roman"/>
          <w:sz w:val="28"/>
          <w:szCs w:val="28"/>
        </w:rPr>
        <w:t>различных социально-демографических групп населения оценка респондентами эффективности антикоррупционных мер предпринятых в Дагестане в 2019 г. не содержит дифференцированных значений.</w:t>
      </w: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D1E" w:rsidRDefault="00490D1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490D1E" w:rsidRPr="007A070A" w:rsidRDefault="00B36D41" w:rsidP="00490D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Pr="00B36D4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90D1E" w:rsidRPr="007A070A">
        <w:rPr>
          <w:rFonts w:ascii="Times New Roman" w:eastAsia="Calibri" w:hAnsi="Times New Roman" w:cs="Times New Roman"/>
          <w:b/>
          <w:sz w:val="28"/>
          <w:szCs w:val="28"/>
        </w:rPr>
        <w:t>ОЦЕНКА НАСЕЛЕНИЕМ ЭФФЕКТИВНОСТИ АНТИКОРРУПЦИОННЫХ МЕР</w:t>
      </w: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Оценивая эффективность принимаемых властями антикоррупционных мер, около 15% респондентов ответили, что федеральные власти делают все возможное в борьбе с коррупцией. Еще 28,6% респондентов считают, что федеральные власти прилагают много усилий для противодействия коррупции. Таким образом, суммарно </w:t>
      </w:r>
      <w:r w:rsidRPr="000D2A56">
        <w:rPr>
          <w:rFonts w:ascii="Times New Roman" w:eastAsia="Calibri" w:hAnsi="Times New Roman" w:cs="Times New Roman"/>
          <w:b/>
          <w:sz w:val="28"/>
          <w:szCs w:val="28"/>
        </w:rPr>
        <w:t>43,6% респондентов положительно оценивают эффективность антикоррупционных мер органов власти в Дагестане</w:t>
      </w:r>
      <w:r>
        <w:rPr>
          <w:rFonts w:ascii="Times New Roman" w:eastAsia="Calibri" w:hAnsi="Times New Roman" w:cs="Times New Roman"/>
          <w:sz w:val="28"/>
          <w:szCs w:val="28"/>
        </w:rPr>
        <w:t>. (см. график №</w:t>
      </w:r>
      <w:r w:rsidR="00B36D41">
        <w:rPr>
          <w:rFonts w:ascii="Times New Roman" w:eastAsia="Calibri" w:hAnsi="Times New Roman" w:cs="Times New Roman"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90D1E" w:rsidRPr="005A0824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 w:rsidR="00B36D4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вопрос: «</w:t>
      </w:r>
      <w:r w:rsidRPr="00A0191D">
        <w:rPr>
          <w:rFonts w:ascii="Times New Roman" w:eastAsia="Calibri" w:hAnsi="Times New Roman" w:cs="Times New Roman"/>
          <w:b/>
          <w:i/>
          <w:sz w:val="28"/>
          <w:szCs w:val="28"/>
        </w:rPr>
        <w:t>Как Вы считаете, федеральные власти делают для противодействия коррупции все возможное, делают много, делают мало или вообще ничего не делают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?»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90D1E" w:rsidRDefault="00490D1E" w:rsidP="00490D1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23452" cy="2934269"/>
            <wp:effectExtent l="0" t="0" r="63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90D1E" w:rsidRDefault="00490D1E" w:rsidP="00490D1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результатами опроса 2018 года наблюдается незначительная положительная динамика, поскольку в прошлом году почти столько же (43,4 %) дагестанцев положительно оценивали эффективность антикоррупционных мер предпринятых в Дагестане в 2018 г. </w:t>
      </w:r>
      <w:r>
        <w:rPr>
          <w:rFonts w:ascii="Times New Roman" w:eastAsia="Calibri" w:hAnsi="Times New Roman" w:cs="Times New Roman"/>
          <w:sz w:val="28"/>
          <w:szCs w:val="28"/>
        </w:rPr>
        <w:t>В то же время почти половина опрошенных жителей республики ожидают от органов власти более решительных и эффективных мер по борьбе с коррупцией: по оценкам 40,3% респондентов власти прилагают недостаточно усилий для противодействия коррупции в нашем обществе.</w:t>
      </w:r>
    </w:p>
    <w:p w:rsidR="00EA71B6" w:rsidRPr="005A0824" w:rsidRDefault="00EA71B6" w:rsidP="00EA71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2B2C65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B52859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Распределение ответов на 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EA71B6">
        <w:rPr>
          <w:rFonts w:ascii="Times New Roman" w:eastAsia="Calibri" w:hAnsi="Times New Roman" w:cs="Times New Roman"/>
          <w:b/>
          <w:i/>
          <w:sz w:val="28"/>
          <w:szCs w:val="28"/>
        </w:rPr>
        <w:t>С каким из суждений Вы согласны?</w:t>
      </w:r>
      <w:r w:rsidRPr="00B8530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0824">
        <w:rPr>
          <w:rFonts w:ascii="Times New Roman" w:eastAsia="Calibri" w:hAnsi="Times New Roman" w:cs="Times New Roman"/>
          <w:i/>
          <w:sz w:val="28"/>
          <w:szCs w:val="28"/>
        </w:rPr>
        <w:t>(ответы даны в % от всего массива опрошенных)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E6FD9" w:rsidRDefault="00EA71B6" w:rsidP="00EA71B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902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04CBF" w:rsidRPr="0066294B" w:rsidRDefault="002B2C65" w:rsidP="00E04C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 данных опроса 2019 г., приведенных в графике №15 видно, что в Республике Дагестан имеется существенный социальный запрос на повышение эффективности борьбы с коррупцией со стороны органов государственной власти субъекта РФ, что выражается наибольшей популярностью у респондентов ответа</w:t>
      </w:r>
      <w:r w:rsidR="005865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C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865F5" w:rsidRPr="005865F5">
        <w:rPr>
          <w:rFonts w:ascii="Times New Roman" w:eastAsia="Calibri" w:hAnsi="Times New Roman" w:cs="Times New Roman"/>
          <w:sz w:val="28"/>
          <w:szCs w:val="28"/>
        </w:rPr>
        <w:t>руководство республики может, но не хочет эффективно бороться с коррупцией</w:t>
      </w:r>
      <w:r w:rsidR="00E04CBF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5865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04CBF">
        <w:rPr>
          <w:rFonts w:ascii="Times New Roman" w:eastAsia="Calibri" w:hAnsi="Times New Roman" w:cs="Times New Roman"/>
          <w:sz w:val="28"/>
          <w:szCs w:val="28"/>
        </w:rPr>
        <w:t xml:space="preserve">В разрезе </w:t>
      </w:r>
      <w:r w:rsidR="00E04CBF">
        <w:rPr>
          <w:rFonts w:ascii="Times New Roman" w:hAnsi="Times New Roman" w:cs="Times New Roman"/>
          <w:sz w:val="28"/>
          <w:szCs w:val="28"/>
        </w:rPr>
        <w:t>различных социально-демографических групп населения оценка респондентами эффективности антикоррупционных мер предпринятых в Дагестане в 2019 г. не содержит дифференцированных значений.</w:t>
      </w:r>
    </w:p>
    <w:p w:rsidR="001E6FD9" w:rsidRDefault="001E6FD9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5F5" w:rsidRDefault="005865F5" w:rsidP="00D13F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3AB1" w:rsidRDefault="00723AB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723AB1" w:rsidRPr="00723AB1" w:rsidRDefault="00723AB1" w:rsidP="00723AB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3AB1">
        <w:rPr>
          <w:rFonts w:ascii="Times New Roman" w:eastAsia="Calibri" w:hAnsi="Times New Roman" w:cs="Times New Roman"/>
          <w:b/>
          <w:sz w:val="28"/>
          <w:szCs w:val="28"/>
        </w:rPr>
        <w:t>ВЫВОДЫ</w:t>
      </w:r>
    </w:p>
    <w:p w:rsidR="00534CAC" w:rsidRDefault="00534CAC" w:rsidP="00534C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CAC">
        <w:rPr>
          <w:rFonts w:ascii="Times New Roman" w:eastAsia="Calibri" w:hAnsi="Times New Roman" w:cs="Times New Roman"/>
          <w:sz w:val="28"/>
          <w:szCs w:val="28"/>
        </w:rPr>
        <w:t xml:space="preserve">Результаты опроса свидетельствуют о высокой степени информированности жителей Республики Дагестан по антикоррупционной тематике и мерах, принимаемых органами государственной власти в этом направлении. 78,6% респондентов ответили, что хорошо осведомлены об антикоррупционных мерах, принимаемых властями; 39% - ответили, что постоянно следят за этой тематикой. </w:t>
      </w:r>
      <w:r w:rsidRPr="00534CAC">
        <w:rPr>
          <w:rFonts w:ascii="Times New Roman" w:hAnsi="Times New Roman" w:cs="Times New Roman"/>
          <w:sz w:val="28"/>
          <w:szCs w:val="28"/>
        </w:rPr>
        <w:t xml:space="preserve">По сравнению с результатами прошлогоднего опроса, когда фиксировалась недостаточно хорошая осведомленность населения о мерах по борьбе с коррупцией, результаты данного исследования демонстрируют повышение информированности жителей республики об антикоррупционных мерах властей. Так, если по результатам опроса, проведенного в 2018 году, только 11,1 % респондентов считали себя хорошо осведомленными о мерах по борьбе с коррупцией, то в 2019 году хорошо информированными считают себя 39% опрошенных жителей республики. </w:t>
      </w:r>
    </w:p>
    <w:p w:rsidR="00FC034E" w:rsidRDefault="00690B9D" w:rsidP="00FC034E">
      <w:pPr>
        <w:tabs>
          <w:tab w:val="left" w:pos="709"/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B9D">
        <w:rPr>
          <w:rFonts w:ascii="Times New Roman" w:hAnsi="Times New Roman" w:cs="Times New Roman"/>
          <w:sz w:val="28"/>
        </w:rPr>
        <w:t>Помимо определения информированности жителей республики об антикоррупционных мерах, принимаемых органами государственной власти, важным аспектом при борьбе с коррупцией является определение наиболее коррумпированных сфер.</w:t>
      </w:r>
      <w:r w:rsidRPr="00690B9D">
        <w:rPr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Меньше всего респонденты выразили доверие таким органам власти и организациям, как ГИБДД (23% из числа опрошенных жителей республики дали оценку ведомству «абсолютно нечестные»); муниципальные власти (21,3%); поликлиники и больницы (20,5%); вузы (18,6%); коммунальные службы (18,5%). </w:t>
      </w:r>
      <w:r w:rsidR="00FC034E" w:rsidRPr="0007555B">
        <w:rPr>
          <w:rFonts w:ascii="Times New Roman" w:hAnsi="Times New Roman" w:cs="Times New Roman"/>
          <w:sz w:val="28"/>
        </w:rPr>
        <w:t xml:space="preserve">Уверенность населения в коррумпированности институтов государственного и муниципального управления отрицательно влияет на степень общественного доверия ко всем органам власти, являющимися главными субъектами антикоррупционной политики, что, в свою очередь, способно формировать сомнения относительно осуществляемой ими государственной антикоррупционной политики. </w:t>
      </w:r>
    </w:p>
    <w:p w:rsidR="001959CF" w:rsidRDefault="008F526F" w:rsidP="001959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D1B">
        <w:rPr>
          <w:rFonts w:ascii="Times New Roman" w:eastAsia="Calibri" w:hAnsi="Times New Roman" w:cs="Times New Roman"/>
          <w:sz w:val="28"/>
          <w:szCs w:val="28"/>
        </w:rPr>
        <w:t xml:space="preserve">Определенную степень недоверия </w:t>
      </w:r>
      <w:r>
        <w:rPr>
          <w:rFonts w:ascii="Times New Roman" w:eastAsia="Calibri" w:hAnsi="Times New Roman" w:cs="Times New Roman"/>
          <w:sz w:val="28"/>
          <w:szCs w:val="28"/>
        </w:rPr>
        <w:t>респонденты выразили также районным судам, правоохранительным органам (полиция, прокуратура и т.д.). Довольно честными больше всех названы (наряду с экологическими и правозащитными организациями, ФСБ и СМИ) армия, политические партии, власти республики, Государственная Дума РФ и Правительство РФ.</w:t>
      </w:r>
      <w:r w:rsidR="001959CF">
        <w:rPr>
          <w:rFonts w:ascii="Times New Roman" w:eastAsia="Calibri" w:hAnsi="Times New Roman" w:cs="Times New Roman"/>
          <w:sz w:val="28"/>
          <w:szCs w:val="28"/>
        </w:rPr>
        <w:t xml:space="preserve"> Таким образом, наибольший риск столкновения с коррупционной ситуацией у граждан возникает при взаимодействии с представителями тех органов власти и организаций, с которыми чаще всего контактируют жители республики. </w:t>
      </w:r>
    </w:p>
    <w:p w:rsidR="008F526F" w:rsidRDefault="008F526F" w:rsidP="001959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8F526F">
        <w:rPr>
          <w:rFonts w:ascii="Times New Roman" w:hAnsi="Times New Roman" w:cs="Times New Roman"/>
          <w:sz w:val="28"/>
        </w:rPr>
        <w:t>Одним из главных вопросов при борьбе с коррупцией является ее интенсивность, которая определяется как доля респондентов, попадавших в коррупционную ситуацию за определенный промежуток времени. Кроме интенсивности также измеряется коррупционный охват, антикоррупционная активность населения и спрос на коррупцию. Коррупционный охват в 201</w:t>
      </w:r>
      <w:r>
        <w:rPr>
          <w:rFonts w:ascii="Times New Roman" w:hAnsi="Times New Roman" w:cs="Times New Roman"/>
          <w:sz w:val="28"/>
        </w:rPr>
        <w:t>9</w:t>
      </w:r>
      <w:r w:rsidRPr="008F526F">
        <w:rPr>
          <w:rFonts w:ascii="Times New Roman" w:hAnsi="Times New Roman" w:cs="Times New Roman"/>
          <w:sz w:val="28"/>
        </w:rPr>
        <w:t xml:space="preserve"> году составил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34,2% </w:t>
      </w:r>
      <w:r w:rsidRPr="008F526F">
        <w:rPr>
          <w:rFonts w:ascii="Times New Roman" w:hAnsi="Times New Roman" w:cs="Times New Roman"/>
          <w:sz w:val="28"/>
        </w:rPr>
        <w:t xml:space="preserve">населения. Данный процент населения отметили, что при обращении в государственные учреждения или органы власти </w:t>
      </w:r>
      <w:r>
        <w:rPr>
          <w:rFonts w:ascii="Times New Roman" w:hAnsi="Times New Roman" w:cs="Times New Roman"/>
          <w:sz w:val="28"/>
        </w:rPr>
        <w:t>у них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возникла необходимость решить свою проблему с помощью неформального вознаграждения, «подарка», взятки. Если сравнить эти данные с </w:t>
      </w:r>
      <w:r>
        <w:rPr>
          <w:rFonts w:ascii="Times New Roman" w:hAnsi="Times New Roman" w:cs="Times New Roman"/>
          <w:sz w:val="28"/>
          <w:szCs w:val="28"/>
        </w:rPr>
        <w:t>результатами прошлогоднего опроса, когда 27,8 % респондентов указали, что попадали в коррупционную ситуацию, то наблюдается увеличение количества потенциально коррупционных ситуаций на бытовом уровне. Примерно столько же (</w:t>
      </w:r>
      <w:r>
        <w:rPr>
          <w:rFonts w:ascii="Times New Roman" w:eastAsia="Calibri" w:hAnsi="Times New Roman" w:cs="Times New Roman"/>
          <w:sz w:val="28"/>
          <w:szCs w:val="28"/>
        </w:rPr>
        <w:t xml:space="preserve">31,2%) респондентов, указали, что им случалось попадать в ситуацию, когда они знали, предполагали или чувствовали, что для решения той или иной проблемы необходимо неформальное вознаграждение, взятка. </w:t>
      </w:r>
      <w:r w:rsidR="001959CF">
        <w:rPr>
          <w:rFonts w:ascii="Times New Roman" w:eastAsia="Calibri" w:hAnsi="Times New Roman" w:cs="Times New Roman"/>
          <w:sz w:val="28"/>
          <w:szCs w:val="28"/>
        </w:rPr>
        <w:t xml:space="preserve">За последние 2 года пришлось дать взятку 6,8% респондентам при оформлении и/или перерасчете пенсии; 6,5% - при </w:t>
      </w:r>
      <w:r w:rsidR="001959CF" w:rsidRPr="00FE2E0E">
        <w:rPr>
          <w:rFonts w:ascii="Times New Roman" w:eastAsia="Calibri" w:hAnsi="Times New Roman" w:cs="Times New Roman"/>
          <w:sz w:val="28"/>
          <w:szCs w:val="20"/>
        </w:rPr>
        <w:t>получени</w:t>
      </w:r>
      <w:r w:rsidR="001959CF">
        <w:rPr>
          <w:rFonts w:ascii="Times New Roman" w:eastAsia="Calibri" w:hAnsi="Times New Roman" w:cs="Times New Roman"/>
          <w:sz w:val="28"/>
          <w:szCs w:val="20"/>
        </w:rPr>
        <w:t>и</w:t>
      </w:r>
      <w:r w:rsidR="001959CF" w:rsidRPr="00FE2E0E">
        <w:rPr>
          <w:rFonts w:ascii="Times New Roman" w:eastAsia="Calibri" w:hAnsi="Times New Roman" w:cs="Times New Roman"/>
          <w:sz w:val="28"/>
          <w:szCs w:val="20"/>
        </w:rPr>
        <w:t xml:space="preserve"> бесплатной медицинской помощи в поликлинике, больнице</w:t>
      </w:r>
      <w:r w:rsidR="001959CF">
        <w:rPr>
          <w:rFonts w:ascii="Times New Roman" w:eastAsia="Calibri" w:hAnsi="Times New Roman" w:cs="Times New Roman"/>
          <w:sz w:val="28"/>
          <w:szCs w:val="20"/>
        </w:rPr>
        <w:t xml:space="preserve">; 5,7% - в вузах; 5% - при оформлении прав, приватизации жилплощади; 4,8% - при трудоустройстве и продвижении по службе; 4,8% - при получении и оформлении земельного участка; 4,2% - при оформлении социальных выплат; 4% - при урегулировании ситуации с автоинспекцией; 3,2% - в школах; 3% - при обращении в суд. Повторно взятки давали 0,8% наших респондентов при </w:t>
      </w:r>
      <w:r w:rsidR="001959CF" w:rsidRPr="00FE2E0E">
        <w:rPr>
          <w:rFonts w:ascii="Times New Roman" w:eastAsia="Calibri" w:hAnsi="Times New Roman" w:cs="Times New Roman"/>
          <w:sz w:val="28"/>
          <w:szCs w:val="20"/>
        </w:rPr>
        <w:t>получени</w:t>
      </w:r>
      <w:r w:rsidR="001959CF">
        <w:rPr>
          <w:rFonts w:ascii="Times New Roman" w:eastAsia="Calibri" w:hAnsi="Times New Roman" w:cs="Times New Roman"/>
          <w:sz w:val="28"/>
          <w:szCs w:val="20"/>
        </w:rPr>
        <w:t>и</w:t>
      </w:r>
      <w:r w:rsidR="001959CF" w:rsidRPr="00FE2E0E">
        <w:rPr>
          <w:rFonts w:ascii="Times New Roman" w:eastAsia="Calibri" w:hAnsi="Times New Roman" w:cs="Times New Roman"/>
          <w:sz w:val="28"/>
          <w:szCs w:val="20"/>
        </w:rPr>
        <w:t xml:space="preserve"> бесплатной медицинской помощи в поликлинике, больнице</w:t>
      </w:r>
      <w:r w:rsidR="001959CF">
        <w:rPr>
          <w:rFonts w:ascii="Times New Roman" w:eastAsia="Calibri" w:hAnsi="Times New Roman" w:cs="Times New Roman"/>
          <w:sz w:val="28"/>
          <w:szCs w:val="20"/>
        </w:rPr>
        <w:t xml:space="preserve"> и 0,5% респондентов при урегулировании ситуации с автоинспекцией. Более 3 раз за последние 2 года давали взятку 3,3% респондентов в вузах; 3% - при урегулировании ситуации с автоинспекцией; 2,7% респондентов при обращении в учреждения здравоохранения; 2,7% - в школах; 1,7% - в дошкольных учреждениях. </w:t>
      </w:r>
    </w:p>
    <w:p w:rsidR="001959CF" w:rsidRPr="00567EFC" w:rsidRDefault="001959CF" w:rsidP="00195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9CF">
        <w:rPr>
          <w:rFonts w:ascii="Times New Roman" w:hAnsi="Times New Roman" w:cs="Times New Roman"/>
          <w:sz w:val="28"/>
        </w:rPr>
        <w:t xml:space="preserve">Уровень коррупции за последние </w:t>
      </w:r>
      <w:r>
        <w:rPr>
          <w:rFonts w:ascii="Times New Roman" w:hAnsi="Times New Roman" w:cs="Times New Roman"/>
          <w:sz w:val="28"/>
        </w:rPr>
        <w:t>2</w:t>
      </w:r>
      <w:r w:rsidRPr="001959CF">
        <w:rPr>
          <w:rFonts w:ascii="Times New Roman" w:hAnsi="Times New Roman" w:cs="Times New Roman"/>
          <w:sz w:val="28"/>
        </w:rPr>
        <w:t xml:space="preserve"> года характеризуется </w:t>
      </w:r>
      <w:r>
        <w:rPr>
          <w:rFonts w:ascii="Times New Roman" w:hAnsi="Times New Roman" w:cs="Times New Roman"/>
          <w:sz w:val="28"/>
        </w:rPr>
        <w:t xml:space="preserve">большинством </w:t>
      </w:r>
      <w:r w:rsidRPr="001959CF">
        <w:rPr>
          <w:rFonts w:ascii="Times New Roman" w:hAnsi="Times New Roman" w:cs="Times New Roman"/>
          <w:sz w:val="28"/>
        </w:rPr>
        <w:t>населени</w:t>
      </w:r>
      <w:r>
        <w:rPr>
          <w:rFonts w:ascii="Times New Roman" w:hAnsi="Times New Roman" w:cs="Times New Roman"/>
          <w:sz w:val="28"/>
        </w:rPr>
        <w:t>я</w:t>
      </w:r>
      <w:r w:rsidRPr="001959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</w:t>
      </w:r>
      <w:r w:rsidRPr="001959CF">
        <w:rPr>
          <w:rFonts w:ascii="Times New Roman" w:hAnsi="Times New Roman" w:cs="Times New Roman"/>
          <w:sz w:val="28"/>
        </w:rPr>
        <w:t xml:space="preserve">еспублики отсутствием изменений – </w:t>
      </w:r>
      <w:r>
        <w:rPr>
          <w:rFonts w:ascii="Times New Roman" w:eastAsia="Calibri" w:hAnsi="Times New Roman" w:cs="Times New Roman"/>
          <w:sz w:val="28"/>
          <w:szCs w:val="28"/>
        </w:rPr>
        <w:t>50%</w:t>
      </w:r>
      <w:r w:rsidRPr="001959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респондентов</w:t>
      </w:r>
      <w:r w:rsidRPr="001959CF">
        <w:rPr>
          <w:rFonts w:ascii="Times New Roman" w:hAnsi="Times New Roman" w:cs="Times New Roman"/>
          <w:sz w:val="28"/>
        </w:rPr>
        <w:t xml:space="preserve"> отметило, что все осталось на том же уровне. Однако наблюдается положительная тенденция в сравнении с результатами предыдущего исследования – </w:t>
      </w:r>
      <w:r>
        <w:rPr>
          <w:rFonts w:ascii="Times New Roman" w:hAnsi="Times New Roman" w:cs="Times New Roman"/>
          <w:sz w:val="28"/>
        </w:rPr>
        <w:t xml:space="preserve">незначительно </w:t>
      </w:r>
      <w:r w:rsidRPr="001959CF">
        <w:rPr>
          <w:rFonts w:ascii="Times New Roman" w:hAnsi="Times New Roman" w:cs="Times New Roman"/>
          <w:sz w:val="28"/>
        </w:rPr>
        <w:t xml:space="preserve">снизился процент респондентов, считающих, что коррупции стало больше, и почти в </w:t>
      </w:r>
      <w:r>
        <w:rPr>
          <w:rFonts w:ascii="Times New Roman" w:hAnsi="Times New Roman" w:cs="Times New Roman"/>
          <w:sz w:val="28"/>
        </w:rPr>
        <w:t>полтора</w:t>
      </w:r>
      <w:r w:rsidRPr="001959CF">
        <w:rPr>
          <w:rFonts w:ascii="Times New Roman" w:hAnsi="Times New Roman" w:cs="Times New Roman"/>
          <w:sz w:val="28"/>
        </w:rPr>
        <w:t xml:space="preserve"> раза повысился процент респондентов, считающих, что коррупции стало меньше.</w:t>
      </w:r>
      <w:r>
        <w:rPr>
          <w:rFonts w:ascii="Times New Roman" w:hAnsi="Times New Roman" w:cs="Times New Roman"/>
          <w:sz w:val="28"/>
        </w:rPr>
        <w:t xml:space="preserve"> </w:t>
      </w:r>
      <w:r w:rsidR="00567EFC">
        <w:rPr>
          <w:rFonts w:ascii="Times New Roman" w:eastAsia="Calibri" w:hAnsi="Times New Roman" w:cs="Times New Roman"/>
          <w:sz w:val="28"/>
          <w:szCs w:val="28"/>
        </w:rPr>
        <w:t xml:space="preserve">Важно отметить, что и на муниципальном, и на региональном масштабе уровень коррупции, по мнению респондентов, имеет корреляционную зависимость с уровнем коррупции в целом по стране. </w:t>
      </w:r>
    </w:p>
    <w:p w:rsidR="001959CF" w:rsidRDefault="00567EFC" w:rsidP="00534C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EFC">
        <w:rPr>
          <w:rFonts w:ascii="Times New Roman" w:hAnsi="Times New Roman" w:cs="Times New Roman"/>
          <w:sz w:val="28"/>
        </w:rPr>
        <w:t xml:space="preserve">Рассматривая проблему </w:t>
      </w:r>
      <w:r>
        <w:rPr>
          <w:rFonts w:ascii="Times New Roman" w:hAnsi="Times New Roman" w:cs="Times New Roman"/>
          <w:sz w:val="28"/>
        </w:rPr>
        <w:t>коррупции</w:t>
      </w:r>
      <w:r w:rsidRPr="00567EFC">
        <w:rPr>
          <w:rFonts w:ascii="Times New Roman" w:hAnsi="Times New Roman" w:cs="Times New Roman"/>
          <w:sz w:val="28"/>
        </w:rPr>
        <w:t xml:space="preserve"> необходимо уделить внимание </w:t>
      </w:r>
      <w:r>
        <w:rPr>
          <w:rFonts w:ascii="Times New Roman" w:hAnsi="Times New Roman" w:cs="Times New Roman"/>
          <w:sz w:val="28"/>
        </w:rPr>
        <w:t xml:space="preserve">не только </w:t>
      </w:r>
      <w:r w:rsidRPr="00567EFC">
        <w:rPr>
          <w:rFonts w:ascii="Times New Roman" w:hAnsi="Times New Roman" w:cs="Times New Roman"/>
          <w:sz w:val="28"/>
        </w:rPr>
        <w:t>сформировавше</w:t>
      </w:r>
      <w:r>
        <w:rPr>
          <w:rFonts w:ascii="Times New Roman" w:hAnsi="Times New Roman" w:cs="Times New Roman"/>
          <w:sz w:val="28"/>
        </w:rPr>
        <w:t>муся</w:t>
      </w:r>
      <w:r w:rsidRPr="00567EFC">
        <w:rPr>
          <w:rFonts w:ascii="Times New Roman" w:hAnsi="Times New Roman" w:cs="Times New Roman"/>
          <w:sz w:val="28"/>
        </w:rPr>
        <w:t xml:space="preserve"> в обществе мнени</w:t>
      </w:r>
      <w:r>
        <w:rPr>
          <w:rFonts w:ascii="Times New Roman" w:hAnsi="Times New Roman" w:cs="Times New Roman"/>
          <w:sz w:val="28"/>
        </w:rPr>
        <w:t>ю</w:t>
      </w:r>
      <w:r w:rsidRPr="00567E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но и </w:t>
      </w:r>
      <w:r w:rsidRPr="00567EFC">
        <w:rPr>
          <w:rFonts w:ascii="Times New Roman" w:hAnsi="Times New Roman" w:cs="Times New Roman"/>
          <w:sz w:val="28"/>
        </w:rPr>
        <w:t>причин</w:t>
      </w:r>
      <w:r>
        <w:rPr>
          <w:rFonts w:ascii="Times New Roman" w:hAnsi="Times New Roman" w:cs="Times New Roman"/>
          <w:sz w:val="28"/>
        </w:rPr>
        <w:t>ам,</w:t>
      </w:r>
      <w:r w:rsidRPr="00567EFC">
        <w:rPr>
          <w:rFonts w:ascii="Times New Roman" w:hAnsi="Times New Roman" w:cs="Times New Roman"/>
          <w:sz w:val="28"/>
        </w:rPr>
        <w:t xml:space="preserve"> по которым люди готовы принимать участие в коррупционной ситуации на практике. 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ровень распространенности бытовой коррупции в Дагестане характеризуется возникновением потенциально коррупционной ситуации в повседневной жизни у каждого третьего жителя республики, среди которых больше половины (или каждый пятый из общей выборки) решились бы дать взятку. Из личного опыта респондентов наиболее часто коррупционная ситуация в Дагестане возникает при получении бесплатной медицинской помощи в поликлинике и больнице; при трудоустройстве и продвижении по карьерной лестнице; при обретении земельного участка и оформлении прав на него. </w:t>
      </w:r>
    </w:p>
    <w:p w:rsidR="00567EFC" w:rsidRDefault="00567EFC" w:rsidP="00534C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Основной причиной участия в коррупции (дачи взятки) по данным опроса 2019 года представляются безвыходность сложившейся ситуации и/или нацеленность взяткодателя на гарантированное достижение 100% результата. В то же время основными причинами отказа от участия в коррупционных схемах представляются моральные ценности </w:t>
      </w:r>
      <w:r w:rsidR="00251D3C">
        <w:rPr>
          <w:rFonts w:ascii="Times New Roman" w:eastAsia="Calibri" w:hAnsi="Times New Roman" w:cs="Times New Roman"/>
          <w:sz w:val="28"/>
          <w:szCs w:val="28"/>
        </w:rPr>
        <w:t>граждан и 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D3C">
        <w:rPr>
          <w:rFonts w:ascii="Times New Roman" w:eastAsia="Calibri" w:hAnsi="Times New Roman" w:cs="Times New Roman"/>
          <w:sz w:val="28"/>
          <w:szCs w:val="28"/>
        </w:rPr>
        <w:t xml:space="preserve">стесненность в </w:t>
      </w:r>
      <w:r>
        <w:rPr>
          <w:rFonts w:ascii="Times New Roman" w:eastAsia="Calibri" w:hAnsi="Times New Roman" w:cs="Times New Roman"/>
          <w:sz w:val="28"/>
          <w:szCs w:val="28"/>
        </w:rPr>
        <w:t>мате</w:t>
      </w:r>
      <w:r w:rsidR="00251D3C">
        <w:rPr>
          <w:rFonts w:ascii="Times New Roman" w:eastAsia="Calibri" w:hAnsi="Times New Roman" w:cs="Times New Roman"/>
          <w:sz w:val="28"/>
          <w:szCs w:val="28"/>
        </w:rPr>
        <w:t>риальном положении</w:t>
      </w:r>
      <w:r>
        <w:rPr>
          <w:rFonts w:ascii="Times New Roman" w:eastAsia="Calibri" w:hAnsi="Times New Roman" w:cs="Times New Roman"/>
          <w:sz w:val="28"/>
          <w:szCs w:val="28"/>
        </w:rPr>
        <w:t>. Так, 24,8% респондентов ответили, что им прот</w:t>
      </w:r>
      <w:r w:rsidR="00251D3C">
        <w:rPr>
          <w:rFonts w:ascii="Times New Roman" w:eastAsia="Calibri" w:hAnsi="Times New Roman" w:cs="Times New Roman"/>
          <w:sz w:val="28"/>
          <w:szCs w:val="28"/>
        </w:rPr>
        <w:t>ивно это делать (давать взятку), еще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22,7% респондентов ответили, что для них это слишком дорого</w:t>
      </w:r>
      <w:r w:rsidR="00251D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7555B" w:rsidRDefault="0007555B" w:rsidP="0007555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Как и в 2018 году самой большой была доля респондентов, оценивших средний размер взятки в 2019 году в минимальную сумму из предложенного в анкете списка цен (от 3 тыс. руб. до 5 тыс. руб.). При этом больше половины (54,6%) респондентов уверены, что величина взятки заранее известна желающим получить запрашиваемую услугу у государственных и муниципальных органов власти и организаций, что говорит о распространенности бытовой (низовой) коррупции в Дагестане.</w:t>
      </w:r>
    </w:p>
    <w:p w:rsidR="0007555B" w:rsidRDefault="0007555B" w:rsidP="00075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Абсолютное большинство жителей республики осуждают коррупцию, причем дагестанцы оказались более нетерпимы к взяточникам, чем к взяткодателям. Осуждающих только берущих взятку в 4,5 раза больше, чем осуждающих только тех, кто дает взятку. В разрезе </w:t>
      </w:r>
      <w:r>
        <w:rPr>
          <w:rFonts w:ascii="Times New Roman" w:hAnsi="Times New Roman" w:cs="Times New Roman"/>
          <w:sz w:val="28"/>
          <w:szCs w:val="28"/>
        </w:rPr>
        <w:t>различных социально-демографических групп населения оценка респондентами эффективности антикоррупционных мер предпринятых в Дагестане в 2019 г. не содержит дифференцированных значений.</w:t>
      </w:r>
    </w:p>
    <w:p w:rsidR="00FC034E" w:rsidRPr="00FC034E" w:rsidRDefault="00FC034E" w:rsidP="000755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C034E">
        <w:rPr>
          <w:rFonts w:ascii="Times New Roman" w:eastAsia="Calibri" w:hAnsi="Times New Roman" w:cs="Times New Roman"/>
          <w:sz w:val="28"/>
          <w:szCs w:val="28"/>
        </w:rPr>
        <w:t>43,6% респондентов положительно оценивают эффективность антикоррупционных мер органов власти в Дагестане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результатами опроса 2018 года наблюдается незначительная положительная динамика, поскольку в прошлом году почти столько же (43,4 %) дагестанцев положительно оценивали эффективность антикоррупционных мер предпринятых в Дагестане в 2018 г. </w:t>
      </w:r>
      <w:r>
        <w:rPr>
          <w:rFonts w:ascii="Times New Roman" w:eastAsia="Calibri" w:hAnsi="Times New Roman" w:cs="Times New Roman"/>
          <w:sz w:val="28"/>
          <w:szCs w:val="28"/>
        </w:rPr>
        <w:t>В то же время почти половина опрошенных жителей республики ожидают от органов власти более решительных и эффективных мер по борьбе с коррупцией: по оценкам 40,3% респондентов власти прилагают недостаточно усилий для противодействия коррупции в нашем обществе.</w:t>
      </w:r>
    </w:p>
    <w:p w:rsidR="00723AB1" w:rsidRPr="000C12D6" w:rsidRDefault="00723AB1" w:rsidP="000C12D6">
      <w:pPr>
        <w:tabs>
          <w:tab w:val="left" w:pos="709"/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2D6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  <w:r w:rsidRPr="00FC03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2D6">
        <w:rPr>
          <w:rFonts w:ascii="Times New Roman" w:eastAsia="Calibri" w:hAnsi="Times New Roman" w:cs="Times New Roman"/>
          <w:sz w:val="28"/>
          <w:szCs w:val="28"/>
        </w:rPr>
        <w:t>по борьбе с коррупцией</w:t>
      </w:r>
      <w:r w:rsidR="00FC034E">
        <w:rPr>
          <w:rFonts w:ascii="Times New Roman" w:eastAsia="Calibri" w:hAnsi="Times New Roman" w:cs="Times New Roman"/>
          <w:sz w:val="28"/>
          <w:szCs w:val="28"/>
        </w:rPr>
        <w:t xml:space="preserve"> в контексте основных результатов социологического исследования</w:t>
      </w:r>
      <w:r w:rsidRPr="000C12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C3E11" w:rsidRDefault="00FC034E" w:rsidP="000C12D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повышать уровень информированности граждан о приоритетности антикоррупционной деятельности для органов государственной власти и местного самоуправления, способствовать их активному участию в указанной работе, поскольку результативное противодействие коррупции возможно только благодаря совместным усилиям органов власти и гражданского общества.  </w:t>
      </w:r>
    </w:p>
    <w:p w:rsidR="00723AB1" w:rsidRPr="000C12D6" w:rsidRDefault="00AC3E11" w:rsidP="000C12D6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плане информационно-разъяснительной и пропагандистской работы необходимо прививать гражданам осуждение не только к взяточникам, но и к взяткодателям, терпимость к коррупционным действиям которых зачастую и способствует к толерантному отношению к коррупции как социальному явлению.  </w:t>
      </w:r>
    </w:p>
    <w:p w:rsidR="00723AB1" w:rsidRPr="000C12D6" w:rsidRDefault="007F1BE4" w:rsidP="000C12D6">
      <w:pPr>
        <w:tabs>
          <w:tab w:val="left" w:pos="709"/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планировать дальнейшую стратегию и план мероприятий по противодействию коррупции в регионе с учетом </w:t>
      </w:r>
      <w:r w:rsidR="00FC034E">
        <w:rPr>
          <w:rFonts w:ascii="Times New Roman" w:eastAsia="Calibri" w:hAnsi="Times New Roman" w:cs="Times New Roman"/>
          <w:sz w:val="28"/>
          <w:szCs w:val="28"/>
        </w:rPr>
        <w:t>результат</w:t>
      </w:r>
      <w:r>
        <w:rPr>
          <w:rFonts w:ascii="Times New Roman" w:eastAsia="Calibri" w:hAnsi="Times New Roman" w:cs="Times New Roman"/>
          <w:sz w:val="28"/>
          <w:szCs w:val="28"/>
        </w:rPr>
        <w:t>ов опроса, фиксирующих</w:t>
      </w:r>
      <w:r w:rsidR="00FC034E">
        <w:rPr>
          <w:rFonts w:ascii="Times New Roman" w:eastAsia="Calibri" w:hAnsi="Times New Roman" w:cs="Times New Roman"/>
          <w:sz w:val="28"/>
          <w:szCs w:val="28"/>
        </w:rPr>
        <w:t xml:space="preserve"> распространенность корруп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ционных ситуаций при обращении </w:t>
      </w:r>
      <w:r w:rsidR="00FC034E">
        <w:rPr>
          <w:rFonts w:ascii="Times New Roman" w:eastAsia="Calibri" w:hAnsi="Times New Roman" w:cs="Times New Roman"/>
          <w:sz w:val="28"/>
          <w:szCs w:val="28"/>
        </w:rPr>
        <w:t xml:space="preserve">граждан </w:t>
      </w:r>
      <w:r>
        <w:rPr>
          <w:rFonts w:ascii="Times New Roman" w:eastAsia="Calibri" w:hAnsi="Times New Roman" w:cs="Times New Roman"/>
          <w:sz w:val="28"/>
          <w:szCs w:val="28"/>
        </w:rPr>
        <w:t>в учреждения здравоохранения, образования, правоохранительные органы, муниципальные службы, суды. Целесообразно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 xml:space="preserve"> усилить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общественный 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eastAsia="Calibri" w:hAnsi="Times New Roman" w:cs="Times New Roman"/>
          <w:sz w:val="28"/>
          <w:szCs w:val="28"/>
        </w:rPr>
        <w:t>наиболее коррупциогенными сферами общественной жизни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3AB1" w:rsidRPr="000C12D6" w:rsidRDefault="00AC3E11" w:rsidP="000C12D6">
      <w:pPr>
        <w:tabs>
          <w:tab w:val="left" w:pos="709"/>
          <w:tab w:val="left" w:pos="851"/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Важно р</w:t>
      </w:r>
      <w:r w:rsidR="007F1BE4">
        <w:rPr>
          <w:rFonts w:ascii="Times New Roman" w:eastAsia="Calibri" w:hAnsi="Times New Roman" w:cs="Times New Roman"/>
          <w:sz w:val="28"/>
          <w:szCs w:val="28"/>
        </w:rPr>
        <w:t xml:space="preserve">азработать практические меры, обязывающие государственные и муниципальное органы власти и организации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большей 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>информационной открытости</w:t>
      </w:r>
      <w:r w:rsidR="007F1BE4">
        <w:rPr>
          <w:rFonts w:ascii="Times New Roman" w:eastAsia="Calibri" w:hAnsi="Times New Roman" w:cs="Times New Roman"/>
          <w:sz w:val="28"/>
          <w:szCs w:val="28"/>
        </w:rPr>
        <w:t>, позволяющей обеспечить общественный контроль за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7F1BE4">
        <w:rPr>
          <w:rFonts w:ascii="Times New Roman" w:eastAsia="Calibri" w:hAnsi="Times New Roman" w:cs="Times New Roman"/>
          <w:sz w:val="28"/>
          <w:szCs w:val="28"/>
        </w:rPr>
        <w:t>ью</w:t>
      </w:r>
      <w:r w:rsidR="00723AB1" w:rsidRPr="000C12D6">
        <w:rPr>
          <w:rFonts w:ascii="Times New Roman" w:eastAsia="Calibri" w:hAnsi="Times New Roman" w:cs="Times New Roman"/>
          <w:sz w:val="28"/>
          <w:szCs w:val="28"/>
        </w:rPr>
        <w:t xml:space="preserve"> органов исполнительной власти.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3AB1" w:rsidRPr="00AC3E11" w:rsidRDefault="007F1BE4" w:rsidP="000C12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BE4">
        <w:rPr>
          <w:rFonts w:ascii="Times New Roman" w:hAnsi="Times New Roman" w:cs="Times New Roman"/>
          <w:sz w:val="28"/>
        </w:rPr>
        <w:t xml:space="preserve">Коррупция представляет собой сложное и многогранное явление, которое включает в себя различные </w:t>
      </w:r>
      <w:r>
        <w:rPr>
          <w:rFonts w:ascii="Times New Roman" w:hAnsi="Times New Roman" w:cs="Times New Roman"/>
          <w:sz w:val="28"/>
        </w:rPr>
        <w:t>аспекты и уровни</w:t>
      </w:r>
      <w:r w:rsidRPr="007F1BE4">
        <w:rPr>
          <w:rFonts w:ascii="Times New Roman" w:hAnsi="Times New Roman" w:cs="Times New Roman"/>
          <w:sz w:val="28"/>
        </w:rPr>
        <w:t xml:space="preserve"> своего проявления. Борьба с коррупцией усложняется ее способностью </w:t>
      </w:r>
      <w:r>
        <w:rPr>
          <w:rFonts w:ascii="Times New Roman" w:hAnsi="Times New Roman" w:cs="Times New Roman"/>
          <w:sz w:val="28"/>
        </w:rPr>
        <w:t>адаптироваться изменениям и новшествам в области антикоррупционной политики,</w:t>
      </w:r>
      <w:r w:rsidRPr="007F1BE4">
        <w:rPr>
          <w:rFonts w:ascii="Times New Roman" w:hAnsi="Times New Roman" w:cs="Times New Roman"/>
          <w:sz w:val="28"/>
        </w:rPr>
        <w:t xml:space="preserve"> приобретать различные специфические особенности и формы проявления. Поэтому борьба с коррупцией должна носить комплексный характер, действия по противодействию коррупции должны охватывать не только правовой, но и социальный аспект общественной жизни. В </w:t>
      </w:r>
      <w:r>
        <w:rPr>
          <w:rFonts w:ascii="Times New Roman" w:hAnsi="Times New Roman" w:cs="Times New Roman"/>
          <w:sz w:val="28"/>
        </w:rPr>
        <w:t>частности</w:t>
      </w:r>
      <w:r w:rsidRPr="007F1BE4">
        <w:rPr>
          <w:rFonts w:ascii="Times New Roman" w:hAnsi="Times New Roman" w:cs="Times New Roman"/>
          <w:sz w:val="28"/>
        </w:rPr>
        <w:t xml:space="preserve"> необходимо поддерживать в общественном сознании и индивидуальном восприятии </w:t>
      </w:r>
      <w:r>
        <w:rPr>
          <w:rFonts w:ascii="Times New Roman" w:hAnsi="Times New Roman" w:cs="Times New Roman"/>
          <w:sz w:val="28"/>
        </w:rPr>
        <w:t xml:space="preserve">граждан </w:t>
      </w:r>
      <w:r w:rsidRPr="007F1BE4">
        <w:rPr>
          <w:rFonts w:ascii="Times New Roman" w:hAnsi="Times New Roman" w:cs="Times New Roman"/>
          <w:sz w:val="28"/>
        </w:rPr>
        <w:t>представление о коррупции как о социальной патологии, привлекать и усиливать внимание общества к опасностям, которые оказывает коррупция на различные сферы общества, а также формировать нетерпимость граждан к коррупционным практикам. Реализация данных мер возможна посредством привлечения СМИ, активизации</w:t>
      </w:r>
      <w:r w:rsidR="00AC3E11">
        <w:rPr>
          <w:rFonts w:ascii="Times New Roman" w:hAnsi="Times New Roman" w:cs="Times New Roman"/>
          <w:sz w:val="28"/>
        </w:rPr>
        <w:t xml:space="preserve"> институтов гражданского общества и</w:t>
      </w:r>
      <w:r w:rsidRPr="007F1BE4">
        <w:rPr>
          <w:rFonts w:ascii="Times New Roman" w:hAnsi="Times New Roman" w:cs="Times New Roman"/>
          <w:sz w:val="28"/>
        </w:rPr>
        <w:t xml:space="preserve"> вовлечения населения Республики </w:t>
      </w:r>
      <w:r w:rsidR="00AC3E11">
        <w:rPr>
          <w:rFonts w:ascii="Times New Roman" w:hAnsi="Times New Roman" w:cs="Times New Roman"/>
          <w:sz w:val="28"/>
        </w:rPr>
        <w:t>Дагестан</w:t>
      </w:r>
      <w:r w:rsidRPr="007F1BE4">
        <w:rPr>
          <w:rFonts w:ascii="Times New Roman" w:hAnsi="Times New Roman" w:cs="Times New Roman"/>
          <w:sz w:val="28"/>
        </w:rPr>
        <w:t xml:space="preserve"> в антикоррупционную </w:t>
      </w:r>
      <w:r w:rsidR="00AC3E11">
        <w:rPr>
          <w:rFonts w:ascii="Times New Roman" w:hAnsi="Times New Roman" w:cs="Times New Roman"/>
          <w:sz w:val="28"/>
        </w:rPr>
        <w:t>деятельность</w:t>
      </w:r>
      <w:r w:rsidRPr="007F1BE4">
        <w:rPr>
          <w:rFonts w:ascii="Times New Roman" w:hAnsi="Times New Roman" w:cs="Times New Roman"/>
          <w:sz w:val="28"/>
        </w:rPr>
        <w:t xml:space="preserve"> посредством мотивации граждан к участию в мероприятиях по предупрежде</w:t>
      </w:r>
      <w:r w:rsidR="00AC3E11">
        <w:rPr>
          <w:rFonts w:ascii="Times New Roman" w:hAnsi="Times New Roman" w:cs="Times New Roman"/>
          <w:sz w:val="28"/>
        </w:rPr>
        <w:t>нию и противодействию коррупции</w:t>
      </w:r>
      <w:r w:rsidRPr="007F1BE4">
        <w:rPr>
          <w:rFonts w:ascii="Times New Roman" w:hAnsi="Times New Roman" w:cs="Times New Roman"/>
          <w:sz w:val="28"/>
        </w:rPr>
        <w:t>.</w:t>
      </w:r>
    </w:p>
    <w:sectPr w:rsidR="00723AB1" w:rsidRPr="00AC3E11" w:rsidSect="002B7E38">
      <w:footerReference w:type="default" r:id="rId2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AE5" w:rsidRDefault="00C74AE5" w:rsidP="001E6FD9">
      <w:pPr>
        <w:spacing w:after="0" w:line="240" w:lineRule="auto"/>
      </w:pPr>
      <w:r>
        <w:separator/>
      </w:r>
    </w:p>
  </w:endnote>
  <w:endnote w:type="continuationSeparator" w:id="0">
    <w:p w:rsidR="00C74AE5" w:rsidRDefault="00C74AE5" w:rsidP="001E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9657606"/>
    </w:sdtPr>
    <w:sdtEndPr/>
    <w:sdtContent>
      <w:p w:rsidR="00FF0FD6" w:rsidRDefault="00FF0F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4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0FD6" w:rsidRDefault="00FF0F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AE5" w:rsidRDefault="00C74AE5" w:rsidP="001E6FD9">
      <w:pPr>
        <w:spacing w:after="0" w:line="240" w:lineRule="auto"/>
      </w:pPr>
      <w:r>
        <w:separator/>
      </w:r>
    </w:p>
  </w:footnote>
  <w:footnote w:type="continuationSeparator" w:id="0">
    <w:p w:rsidR="00C74AE5" w:rsidRDefault="00C74AE5" w:rsidP="001E6FD9">
      <w:pPr>
        <w:spacing w:after="0" w:line="240" w:lineRule="auto"/>
      </w:pPr>
      <w:r>
        <w:continuationSeparator/>
      </w:r>
    </w:p>
  </w:footnote>
  <w:footnote w:id="1">
    <w:p w:rsidR="00FF0FD6" w:rsidRDefault="00FF0FD6" w:rsidP="008330C5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8330C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Глава Республики Дагестан Владимир </w:t>
      </w:r>
      <w:r w:rsidRPr="008330C5">
        <w:rPr>
          <w:rFonts w:ascii="Times New Roman" w:eastAsia="Times New Roman" w:hAnsi="Times New Roman" w:cs="Times New Roman"/>
          <w:szCs w:val="22"/>
          <w:lang w:eastAsia="ru-RU"/>
        </w:rPr>
        <w:t xml:space="preserve">Васильев обратился с ежегодным Посланием к Народному Собранию Республики Дагестан // Официальный сайт Главы Республики Дагестан. 2019. От 20 марта. [Электронный ресурс]. Режим доступа: </w:t>
      </w:r>
      <w:hyperlink r:id="rId1" w:history="1">
        <w:r w:rsidRPr="008330C5">
          <w:rPr>
            <w:rFonts w:ascii="Times New Roman" w:eastAsia="Times New Roman" w:hAnsi="Times New Roman" w:cs="Times New Roman"/>
            <w:color w:val="0000FF"/>
            <w:szCs w:val="22"/>
            <w:u w:val="single"/>
            <w:lang w:eastAsia="ru-RU"/>
          </w:rPr>
          <w:t>http://president.e-dag.ru/novosti/v-centre-vnimaniya/glava-respubliki-dagestan-vladimir-vasilev-obratilsya-s-ezhegodnym-poslaniem-k-narodnomu-sobraniyu-respubliki-dagestan787878787878</w:t>
        </w:r>
      </w:hyperlink>
      <w:r w:rsidRPr="008330C5">
        <w:rPr>
          <w:rFonts w:ascii="Times New Roman" w:eastAsia="Times New Roman" w:hAnsi="Times New Roman" w:cs="Times New Roman"/>
          <w:szCs w:val="22"/>
          <w:lang w:eastAsia="ru-RU"/>
        </w:rPr>
        <w:t xml:space="preserve"> (проверено</w:t>
      </w:r>
      <w:r w:rsidRPr="008330C5">
        <w:rPr>
          <w:rFonts w:ascii="Times New Roman" w:eastAsia="Times New Roman" w:hAnsi="Times New Roman" w:cs="Times New Roman"/>
          <w:sz w:val="22"/>
          <w:szCs w:val="22"/>
          <w:lang w:eastAsia="ru-RU"/>
        </w:rPr>
        <w:t>: 20.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11</w:t>
      </w:r>
      <w:r w:rsidRPr="008330C5">
        <w:rPr>
          <w:rFonts w:ascii="Times New Roman" w:eastAsia="Times New Roman" w:hAnsi="Times New Roman" w:cs="Times New Roman"/>
          <w:sz w:val="22"/>
          <w:szCs w:val="22"/>
          <w:lang w:eastAsia="ru-RU"/>
        </w:rPr>
        <w:t>.2019).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D90"/>
    <w:multiLevelType w:val="hybridMultilevel"/>
    <w:tmpl w:val="88F462EE"/>
    <w:lvl w:ilvl="0" w:tplc="B70A7B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DA1C90"/>
    <w:multiLevelType w:val="hybridMultilevel"/>
    <w:tmpl w:val="03DE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20F66"/>
    <w:multiLevelType w:val="hybridMultilevel"/>
    <w:tmpl w:val="CA7C94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427D47"/>
    <w:multiLevelType w:val="hybridMultilevel"/>
    <w:tmpl w:val="D3F4E1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23139A"/>
    <w:multiLevelType w:val="multilevel"/>
    <w:tmpl w:val="939E8C7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abstractNum w:abstractNumId="5">
    <w:nsid w:val="7F146A52"/>
    <w:multiLevelType w:val="hybridMultilevel"/>
    <w:tmpl w:val="0A84CCDA"/>
    <w:lvl w:ilvl="0" w:tplc="4A86847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E8"/>
    <w:rsid w:val="00016011"/>
    <w:rsid w:val="0003126B"/>
    <w:rsid w:val="000329F4"/>
    <w:rsid w:val="0003521F"/>
    <w:rsid w:val="000355D0"/>
    <w:rsid w:val="0007555B"/>
    <w:rsid w:val="00090CF6"/>
    <w:rsid w:val="00095F1F"/>
    <w:rsid w:val="000A3002"/>
    <w:rsid w:val="000C12D6"/>
    <w:rsid w:val="000C41F0"/>
    <w:rsid w:val="000D2A56"/>
    <w:rsid w:val="000F56ED"/>
    <w:rsid w:val="00114B03"/>
    <w:rsid w:val="00117B76"/>
    <w:rsid w:val="00130244"/>
    <w:rsid w:val="001331B4"/>
    <w:rsid w:val="00136C83"/>
    <w:rsid w:val="00146DD6"/>
    <w:rsid w:val="001513A9"/>
    <w:rsid w:val="00176882"/>
    <w:rsid w:val="001864CF"/>
    <w:rsid w:val="00190B69"/>
    <w:rsid w:val="001959CF"/>
    <w:rsid w:val="001A399B"/>
    <w:rsid w:val="001A767B"/>
    <w:rsid w:val="001B11EC"/>
    <w:rsid w:val="001C1420"/>
    <w:rsid w:val="001D2A60"/>
    <w:rsid w:val="001E6FD9"/>
    <w:rsid w:val="002474A1"/>
    <w:rsid w:val="00251D3C"/>
    <w:rsid w:val="00252993"/>
    <w:rsid w:val="0025359F"/>
    <w:rsid w:val="00284721"/>
    <w:rsid w:val="0029644E"/>
    <w:rsid w:val="002B0410"/>
    <w:rsid w:val="002B2C65"/>
    <w:rsid w:val="002B7E38"/>
    <w:rsid w:val="0030017B"/>
    <w:rsid w:val="0032568E"/>
    <w:rsid w:val="00327D58"/>
    <w:rsid w:val="003570BC"/>
    <w:rsid w:val="00376A9A"/>
    <w:rsid w:val="00391DD5"/>
    <w:rsid w:val="003A0737"/>
    <w:rsid w:val="003A4D42"/>
    <w:rsid w:val="003A519C"/>
    <w:rsid w:val="003D1CDB"/>
    <w:rsid w:val="003D2602"/>
    <w:rsid w:val="003E493E"/>
    <w:rsid w:val="003E778C"/>
    <w:rsid w:val="003F1FAD"/>
    <w:rsid w:val="0040185C"/>
    <w:rsid w:val="004118B3"/>
    <w:rsid w:val="004222AE"/>
    <w:rsid w:val="0045185E"/>
    <w:rsid w:val="00457418"/>
    <w:rsid w:val="004600CB"/>
    <w:rsid w:val="0048511A"/>
    <w:rsid w:val="00490D1E"/>
    <w:rsid w:val="004A0EAD"/>
    <w:rsid w:val="004A1479"/>
    <w:rsid w:val="004B5563"/>
    <w:rsid w:val="004B66F7"/>
    <w:rsid w:val="004D31A9"/>
    <w:rsid w:val="005010FC"/>
    <w:rsid w:val="0050370A"/>
    <w:rsid w:val="00504408"/>
    <w:rsid w:val="0050740A"/>
    <w:rsid w:val="00514D15"/>
    <w:rsid w:val="00515CC8"/>
    <w:rsid w:val="00534CAC"/>
    <w:rsid w:val="00535938"/>
    <w:rsid w:val="005604BE"/>
    <w:rsid w:val="005622DE"/>
    <w:rsid w:val="00567EFC"/>
    <w:rsid w:val="0057604A"/>
    <w:rsid w:val="00583C81"/>
    <w:rsid w:val="005865F5"/>
    <w:rsid w:val="00590492"/>
    <w:rsid w:val="005978A3"/>
    <w:rsid w:val="005A0824"/>
    <w:rsid w:val="005B73E8"/>
    <w:rsid w:val="005D5907"/>
    <w:rsid w:val="005D655C"/>
    <w:rsid w:val="005E06D0"/>
    <w:rsid w:val="00602B7E"/>
    <w:rsid w:val="00627C6B"/>
    <w:rsid w:val="0066294B"/>
    <w:rsid w:val="006704BA"/>
    <w:rsid w:val="00690B9D"/>
    <w:rsid w:val="006A50CC"/>
    <w:rsid w:val="006C58C2"/>
    <w:rsid w:val="006C6A6E"/>
    <w:rsid w:val="006D5020"/>
    <w:rsid w:val="006F005D"/>
    <w:rsid w:val="007058C4"/>
    <w:rsid w:val="00712A54"/>
    <w:rsid w:val="00723AB1"/>
    <w:rsid w:val="00734499"/>
    <w:rsid w:val="007A070A"/>
    <w:rsid w:val="007E62B9"/>
    <w:rsid w:val="007F1BE4"/>
    <w:rsid w:val="00821BF4"/>
    <w:rsid w:val="008330C5"/>
    <w:rsid w:val="008403C9"/>
    <w:rsid w:val="008A6883"/>
    <w:rsid w:val="008B4633"/>
    <w:rsid w:val="008C67B9"/>
    <w:rsid w:val="008D5BD1"/>
    <w:rsid w:val="008F526F"/>
    <w:rsid w:val="008F59B4"/>
    <w:rsid w:val="00922F53"/>
    <w:rsid w:val="00954E02"/>
    <w:rsid w:val="00976651"/>
    <w:rsid w:val="00983E53"/>
    <w:rsid w:val="009A081D"/>
    <w:rsid w:val="009B2BDC"/>
    <w:rsid w:val="009F3ACA"/>
    <w:rsid w:val="00A00531"/>
    <w:rsid w:val="00A0191D"/>
    <w:rsid w:val="00A239F3"/>
    <w:rsid w:val="00A52077"/>
    <w:rsid w:val="00A63994"/>
    <w:rsid w:val="00A92FEC"/>
    <w:rsid w:val="00A93217"/>
    <w:rsid w:val="00AB71F5"/>
    <w:rsid w:val="00AC3C8F"/>
    <w:rsid w:val="00AC3E11"/>
    <w:rsid w:val="00AD0CFF"/>
    <w:rsid w:val="00B102BF"/>
    <w:rsid w:val="00B161BE"/>
    <w:rsid w:val="00B23F18"/>
    <w:rsid w:val="00B36D41"/>
    <w:rsid w:val="00B37D21"/>
    <w:rsid w:val="00B401D5"/>
    <w:rsid w:val="00B4043B"/>
    <w:rsid w:val="00B47346"/>
    <w:rsid w:val="00B52859"/>
    <w:rsid w:val="00B6587F"/>
    <w:rsid w:val="00B65BF0"/>
    <w:rsid w:val="00B85307"/>
    <w:rsid w:val="00B85AB5"/>
    <w:rsid w:val="00B86C62"/>
    <w:rsid w:val="00BA1F08"/>
    <w:rsid w:val="00BA458D"/>
    <w:rsid w:val="00BA5893"/>
    <w:rsid w:val="00BF7FA5"/>
    <w:rsid w:val="00C14285"/>
    <w:rsid w:val="00C15E98"/>
    <w:rsid w:val="00C16198"/>
    <w:rsid w:val="00C34877"/>
    <w:rsid w:val="00C56B4D"/>
    <w:rsid w:val="00C74AE5"/>
    <w:rsid w:val="00C77D99"/>
    <w:rsid w:val="00CE3132"/>
    <w:rsid w:val="00CF74B5"/>
    <w:rsid w:val="00D023B7"/>
    <w:rsid w:val="00D13F22"/>
    <w:rsid w:val="00D163F6"/>
    <w:rsid w:val="00D17433"/>
    <w:rsid w:val="00D20E8C"/>
    <w:rsid w:val="00D450B3"/>
    <w:rsid w:val="00D72E67"/>
    <w:rsid w:val="00D77616"/>
    <w:rsid w:val="00D819DC"/>
    <w:rsid w:val="00D905C9"/>
    <w:rsid w:val="00D92003"/>
    <w:rsid w:val="00D97F45"/>
    <w:rsid w:val="00DB2E9B"/>
    <w:rsid w:val="00DD1568"/>
    <w:rsid w:val="00DE37A2"/>
    <w:rsid w:val="00DE6D80"/>
    <w:rsid w:val="00DE6FB7"/>
    <w:rsid w:val="00DF1949"/>
    <w:rsid w:val="00DF5DE1"/>
    <w:rsid w:val="00E04CBF"/>
    <w:rsid w:val="00E30D3E"/>
    <w:rsid w:val="00E52D1B"/>
    <w:rsid w:val="00E61F06"/>
    <w:rsid w:val="00E82F60"/>
    <w:rsid w:val="00EA71B6"/>
    <w:rsid w:val="00EC063D"/>
    <w:rsid w:val="00EC2E91"/>
    <w:rsid w:val="00EC7CC7"/>
    <w:rsid w:val="00ED7F7B"/>
    <w:rsid w:val="00EF55F0"/>
    <w:rsid w:val="00EF681F"/>
    <w:rsid w:val="00F153D0"/>
    <w:rsid w:val="00F20AC0"/>
    <w:rsid w:val="00F41FF7"/>
    <w:rsid w:val="00F570AE"/>
    <w:rsid w:val="00FB036F"/>
    <w:rsid w:val="00FB7C16"/>
    <w:rsid w:val="00FC034E"/>
    <w:rsid w:val="00FE2E0E"/>
    <w:rsid w:val="00FE7106"/>
    <w:rsid w:val="00FF0FD6"/>
    <w:rsid w:val="00FF29DB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FD9"/>
  </w:style>
  <w:style w:type="paragraph" w:styleId="a8">
    <w:name w:val="footer"/>
    <w:basedOn w:val="a"/>
    <w:link w:val="a9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FD9"/>
  </w:style>
  <w:style w:type="paragraph" w:styleId="aa">
    <w:name w:val="footnote text"/>
    <w:basedOn w:val="a"/>
    <w:link w:val="ab"/>
    <w:uiPriority w:val="99"/>
    <w:semiHidden/>
    <w:unhideWhenUsed/>
    <w:rsid w:val="008330C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0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330C5"/>
    <w:rPr>
      <w:vertAlign w:val="superscript"/>
    </w:rPr>
  </w:style>
  <w:style w:type="paragraph" w:styleId="ad">
    <w:name w:val="List Paragraph"/>
    <w:basedOn w:val="a"/>
    <w:uiPriority w:val="34"/>
    <w:qFormat/>
    <w:rsid w:val="003A4D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6FD9"/>
  </w:style>
  <w:style w:type="paragraph" w:styleId="a8">
    <w:name w:val="footer"/>
    <w:basedOn w:val="a"/>
    <w:link w:val="a9"/>
    <w:uiPriority w:val="99"/>
    <w:unhideWhenUsed/>
    <w:rsid w:val="001E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6FD9"/>
  </w:style>
  <w:style w:type="paragraph" w:styleId="aa">
    <w:name w:val="footnote text"/>
    <w:basedOn w:val="a"/>
    <w:link w:val="ab"/>
    <w:uiPriority w:val="99"/>
    <w:semiHidden/>
    <w:unhideWhenUsed/>
    <w:rsid w:val="008330C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0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330C5"/>
    <w:rPr>
      <w:vertAlign w:val="superscript"/>
    </w:rPr>
  </w:style>
  <w:style w:type="paragraph" w:styleId="ad">
    <w:name w:val="List Paragraph"/>
    <w:basedOn w:val="a"/>
    <w:uiPriority w:val="34"/>
    <w:qFormat/>
    <w:rsid w:val="003A4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resident.e-dag.ru/novosti/v-centre-vnimaniya/glava-respubliki-dagestan-vladimir-vasilev-obratilsya-s-ezhegodnym-poslaniem-k-narodnomu-sobraniyu-respubliki-dagestan78787878787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8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8025408282298075"/>
                  <c:y val="-1.2567804024496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665718868474772"/>
                  <c:y val="-0.12505561804774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45.8</c:v>
                </c:pt>
                <c:pt idx="1">
                  <c:v>54.2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5945720326625841"/>
          <c:y val="0.35874828146481724"/>
          <c:w val="0.12665390784485267"/>
          <c:h val="0.274467566554180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661759082865037"/>
          <c:y val="9.3588758722233087E-2"/>
          <c:w val="0.46671339563072345"/>
          <c:h val="0.789967471417646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34E-2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9191550009211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891915500092119E-2"/>
                  <c:y val="-1.16517556305733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459577500460691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44595775004606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затрудняюсь ответить</c:v>
                </c:pt>
                <c:pt idx="1">
                  <c:v>если только принудят</c:v>
                </c:pt>
                <c:pt idx="2">
                  <c:v>если требуется получение 100% результата, так надежнее</c:v>
                </c:pt>
                <c:pt idx="3">
                  <c:v>если известно заранее, что без взятки не обойтись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23.2</c:v>
                </c:pt>
                <c:pt idx="1">
                  <c:v>18.5</c:v>
                </c:pt>
                <c:pt idx="2">
                  <c:v>28.5</c:v>
                </c:pt>
                <c:pt idx="3">
                  <c:v>29.8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24512"/>
        <c:axId val="130675456"/>
      </c:barChart>
      <c:catAx>
        <c:axId val="130624512"/>
        <c:scaling>
          <c:orientation val="minMax"/>
        </c:scaling>
        <c:delete val="0"/>
        <c:axPos val="l"/>
        <c:majorTickMark val="out"/>
        <c:minorTickMark val="none"/>
        <c:tickLblPos val="nextTo"/>
        <c:crossAx val="130675456"/>
        <c:crosses val="autoZero"/>
        <c:auto val="1"/>
        <c:lblAlgn val="ctr"/>
        <c:lblOffset val="100"/>
        <c:noMultiLvlLbl val="0"/>
      </c:catAx>
      <c:valAx>
        <c:axId val="130675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624512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31.2</c:v>
                </c:pt>
                <c:pt idx="1">
                  <c:v>23.4</c:v>
                </c:pt>
                <c:pt idx="2">
                  <c:v>4.9000000000000004</c:v>
                </c:pt>
                <c:pt idx="3">
                  <c:v>6</c:v>
                </c:pt>
                <c:pt idx="4">
                  <c:v>34.5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2122794546515023"/>
          <c:y val="0.27905418072740962"/>
          <c:w val="0.26488316564596176"/>
          <c:h val="0.58032627435617312"/>
        </c:manualLayout>
      </c:layout>
      <c:overlay val="0"/>
    </c:legend>
    <c:plotVisOnly val="1"/>
    <c:dispBlanksAs val="zero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34E-2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459577500460691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затрудняюсь ответить</c:v>
                </c:pt>
                <c:pt idx="1">
                  <c:v>взятка ничего не гарантирует</c:v>
                </c:pt>
                <c:pt idx="2">
                  <c:v>минимизация трудностей при решении проблемы</c:v>
                </c:pt>
                <c:pt idx="3">
                  <c:v>качественное решение проблемы</c:v>
                </c:pt>
                <c:pt idx="4">
                  <c:v>ускорение решения проблемы</c:v>
                </c:pt>
                <c:pt idx="5">
                  <c:v>получение результата, который и так закреплен за функционалом госструктуры (чиновником)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25.9</c:v>
                </c:pt>
                <c:pt idx="1">
                  <c:v>5.7</c:v>
                </c:pt>
                <c:pt idx="2">
                  <c:v>3.6</c:v>
                </c:pt>
                <c:pt idx="3">
                  <c:v>7.9</c:v>
                </c:pt>
                <c:pt idx="4">
                  <c:v>23.5</c:v>
                </c:pt>
                <c:pt idx="5">
                  <c:v>33.4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56896"/>
        <c:axId val="130834816"/>
      </c:barChart>
      <c:catAx>
        <c:axId val="130656896"/>
        <c:scaling>
          <c:orientation val="minMax"/>
        </c:scaling>
        <c:delete val="0"/>
        <c:axPos val="l"/>
        <c:majorTickMark val="out"/>
        <c:minorTickMark val="none"/>
        <c:tickLblPos val="nextTo"/>
        <c:crossAx val="130834816"/>
        <c:crosses val="autoZero"/>
        <c:auto val="1"/>
        <c:lblAlgn val="ctr"/>
        <c:lblOffset val="100"/>
        <c:noMultiLvlLbl val="0"/>
      </c:catAx>
      <c:valAx>
        <c:axId val="1308348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656896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затруднились ответить</c:v>
                </c:pt>
                <c:pt idx="1">
                  <c:v>не осуждаю ни тех, кто дает взятки, ни тех, кто их берет</c:v>
                </c:pt>
                <c:pt idx="2">
                  <c:v>осуждаю тех, кто дает взятки, не осуждаю тех, кто их берет</c:v>
                </c:pt>
                <c:pt idx="3">
                  <c:v>не осуждаю тех, кто дает взятки, осуждаю тех, кто их берет</c:v>
                </c:pt>
                <c:pt idx="4">
                  <c:v>осуждаю и тех, кто дает взятки, и тех, кто их берет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4.8</c:v>
                </c:pt>
                <c:pt idx="1">
                  <c:v>6</c:v>
                </c:pt>
                <c:pt idx="2">
                  <c:v>7.3</c:v>
                </c:pt>
                <c:pt idx="3">
                  <c:v>33.200000000000003</c:v>
                </c:pt>
                <c:pt idx="4">
                  <c:v>48.6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941696"/>
        <c:axId val="130943232"/>
      </c:barChart>
      <c:catAx>
        <c:axId val="130941696"/>
        <c:scaling>
          <c:orientation val="minMax"/>
        </c:scaling>
        <c:delete val="0"/>
        <c:axPos val="l"/>
        <c:majorTickMark val="out"/>
        <c:minorTickMark val="none"/>
        <c:tickLblPos val="nextTo"/>
        <c:crossAx val="130943232"/>
        <c:crosses val="autoZero"/>
        <c:auto val="1"/>
        <c:lblAlgn val="ctr"/>
        <c:lblOffset val="100"/>
        <c:noMultiLvlLbl val="0"/>
      </c:catAx>
      <c:valAx>
        <c:axId val="1309432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941696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делают всё возможное</c:v>
                </c:pt>
                <c:pt idx="1">
                  <c:v>делают многое</c:v>
                </c:pt>
                <c:pt idx="2">
                  <c:v>делают мало</c:v>
                </c:pt>
                <c:pt idx="3">
                  <c:v>ничего не делают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15.3</c:v>
                </c:pt>
                <c:pt idx="1">
                  <c:v>28.6</c:v>
                </c:pt>
                <c:pt idx="2">
                  <c:v>40.300000000000004</c:v>
                </c:pt>
                <c:pt idx="3">
                  <c:v>8.8000000000000007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792942548848326"/>
          <c:y val="0.13409792525934261"/>
          <c:w val="0.26818168562263117"/>
          <c:h val="0.66831177352831084"/>
        </c:manualLayout>
      </c:layout>
      <c:overlay val="0"/>
    </c:legend>
    <c:plotVisOnly val="1"/>
    <c:dispBlanksAs val="zero"/>
    <c:showDLblsOverMax val="0"/>
  </c:chart>
  <c:spPr>
    <a:solidFill>
      <a:srgbClr val="F79646">
        <a:lumMod val="20000"/>
        <a:lumOff val="80000"/>
      </a:srgbClr>
    </a:solidFill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34E-2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459577500460691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затрудняюсь ответить</c:v>
                </c:pt>
                <c:pt idx="1">
                  <c:v>руководство республики не хочет и не может эффективно бороться с коррупцией</c:v>
                </c:pt>
                <c:pt idx="2">
                  <c:v>руководство республики может, но не хочет эффективно бороться с коррупцией</c:v>
                </c:pt>
                <c:pt idx="3">
                  <c:v>руководство республики хочет, но не может эффективно бороться с коррупцией</c:v>
                </c:pt>
                <c:pt idx="4">
                  <c:v>руководство республики хочет и может эффективно бороться с коррупцией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19.5</c:v>
                </c:pt>
                <c:pt idx="2">
                  <c:v>28.8</c:v>
                </c:pt>
                <c:pt idx="3">
                  <c:v>26.3</c:v>
                </c:pt>
                <c:pt idx="4">
                  <c:v>22.7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172608"/>
        <c:axId val="131182592"/>
      </c:barChart>
      <c:catAx>
        <c:axId val="131172608"/>
        <c:scaling>
          <c:orientation val="minMax"/>
        </c:scaling>
        <c:delete val="0"/>
        <c:axPos val="l"/>
        <c:majorTickMark val="out"/>
        <c:minorTickMark val="none"/>
        <c:tickLblPos val="nextTo"/>
        <c:crossAx val="131182592"/>
        <c:crosses val="autoZero"/>
        <c:auto val="1"/>
        <c:lblAlgn val="ctr"/>
        <c:lblOffset val="100"/>
        <c:noMultiLvlLbl val="0"/>
      </c:catAx>
      <c:valAx>
        <c:axId val="131182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172608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rgbClr val="F79646">
            <a:lumMod val="20000"/>
            <a:lumOff val="80000"/>
          </a:srgbClr>
        </a:solidFill>
      </c:spPr>
    </c:sideWall>
    <c:backWall>
      <c:thickness val="0"/>
      <c:spPr>
        <a:solidFill>
          <a:srgbClr val="F79646">
            <a:lumMod val="20000"/>
            <a:lumOff val="80000"/>
          </a:srgbClr>
        </a:solidFill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1.5873015873015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0-20 лет</c:v>
                </c:pt>
                <c:pt idx="1">
                  <c:v>21-30 лет</c:v>
                </c:pt>
                <c:pt idx="2">
                  <c:v>31-40 лет</c:v>
                </c:pt>
                <c:pt idx="3">
                  <c:v>41-50 лет</c:v>
                </c:pt>
                <c:pt idx="4">
                  <c:v>51-60 лет</c:v>
                </c:pt>
                <c:pt idx="5">
                  <c:v>старше 60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23.1</c:v>
                </c:pt>
                <c:pt idx="2">
                  <c:v>18.5</c:v>
                </c:pt>
                <c:pt idx="3">
                  <c:v>17.3</c:v>
                </c:pt>
                <c:pt idx="4">
                  <c:v>15.8</c:v>
                </c:pt>
                <c:pt idx="5">
                  <c:v>11.3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22195200"/>
        <c:axId val="109982464"/>
        <c:axId val="0"/>
      </c:bar3DChart>
      <c:catAx>
        <c:axId val="22195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9982464"/>
        <c:crosses val="autoZero"/>
        <c:auto val="1"/>
        <c:lblAlgn val="ctr"/>
        <c:lblOffset val="100"/>
        <c:noMultiLvlLbl val="0"/>
      </c:catAx>
      <c:valAx>
        <c:axId val="109982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95200"/>
        <c:crosses val="autoZero"/>
        <c:crossBetween val="between"/>
      </c:valAx>
    </c:plotArea>
    <c:plotVisOnly val="1"/>
    <c:dispBlanksAs val="zero"/>
    <c:showDLblsOverMax val="0"/>
  </c:chart>
  <c:spPr>
    <a:solidFill>
      <a:srgbClr val="F79646">
        <a:lumMod val="20000"/>
        <a:lumOff val="80000"/>
      </a:srgbClr>
    </a:solidFill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92D05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специально не слежу за этим</c:v>
                </c:pt>
                <c:pt idx="2">
                  <c:v>что-то слышал</c:v>
                </c:pt>
                <c:pt idx="3">
                  <c:v>ничего не знаю об этом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39</c:v>
                </c:pt>
                <c:pt idx="1">
                  <c:v>39.6</c:v>
                </c:pt>
                <c:pt idx="2">
                  <c:v>10.3</c:v>
                </c:pt>
                <c:pt idx="3">
                  <c:v>6.5</c:v>
                </c:pt>
                <c:pt idx="4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792942548848282"/>
          <c:y val="0.13409792525934261"/>
          <c:w val="0.26818168562263106"/>
          <c:h val="0.6683117735283105"/>
        </c:manualLayout>
      </c:layout>
      <c:overlay val="0"/>
    </c:legend>
    <c:plotVisOnly val="1"/>
    <c:dispBlanksAs val="zero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32.200000000000003</c:v>
                </c:pt>
                <c:pt idx="1">
                  <c:v>14.3</c:v>
                </c:pt>
                <c:pt idx="2">
                  <c:v>50.3</c:v>
                </c:pt>
                <c:pt idx="3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27381888"/>
        <c:axId val="127384576"/>
        <c:axId val="7785984"/>
      </c:bar3DChart>
      <c:catAx>
        <c:axId val="12738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384576"/>
        <c:crosses val="autoZero"/>
        <c:auto val="1"/>
        <c:lblAlgn val="ctr"/>
        <c:lblOffset val="100"/>
        <c:noMultiLvlLbl val="0"/>
      </c:catAx>
      <c:valAx>
        <c:axId val="127384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27381888"/>
        <c:crosses val="autoZero"/>
        <c:crossBetween val="between"/>
      </c:valAx>
      <c:serAx>
        <c:axId val="7785984"/>
        <c:scaling>
          <c:orientation val="minMax"/>
        </c:scaling>
        <c:delete val="1"/>
        <c:axPos val="b"/>
        <c:majorTickMark val="none"/>
        <c:minorTickMark val="none"/>
        <c:tickLblPos val="none"/>
        <c:crossAx val="12738457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стало меньше</c:v>
                </c:pt>
                <c:pt idx="1">
                  <c:v>стало больше</c:v>
                </c:pt>
                <c:pt idx="2">
                  <c:v>уровень не изменился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30.8</c:v>
                </c:pt>
                <c:pt idx="1">
                  <c:v>15</c:v>
                </c:pt>
                <c:pt idx="2">
                  <c:v>50</c:v>
                </c:pt>
                <c:pt idx="3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7458176"/>
        <c:axId val="110024960"/>
        <c:axId val="130486272"/>
      </c:bar3DChart>
      <c:catAx>
        <c:axId val="745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24960"/>
        <c:crosses val="autoZero"/>
        <c:auto val="1"/>
        <c:lblAlgn val="ctr"/>
        <c:lblOffset val="100"/>
        <c:noMultiLvlLbl val="0"/>
      </c:catAx>
      <c:valAx>
        <c:axId val="110024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458176"/>
        <c:crosses val="autoZero"/>
        <c:crossBetween val="between"/>
      </c:valAx>
      <c:serAx>
        <c:axId val="130486272"/>
        <c:scaling>
          <c:orientation val="minMax"/>
        </c:scaling>
        <c:delete val="1"/>
        <c:axPos val="b"/>
        <c:majorTickMark val="none"/>
        <c:minorTickMark val="none"/>
        <c:tickLblPos val="none"/>
        <c:crossAx val="1100249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Ваше мнение об уровне коррупции в Дагестане в 2018 г. в сравнении с 2017 г.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18,5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15,2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48,3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15,3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Коррупции стало намного меньше</c:v>
                </c:pt>
                <c:pt idx="1">
                  <c:v>Коррупции стало намного больше</c:v>
                </c:pt>
                <c:pt idx="2">
                  <c:v>Всё осталось на том же уровне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0.18500000000000022</c:v>
                </c:pt>
                <c:pt idx="1">
                  <c:v>0.15200000000000022</c:v>
                </c:pt>
                <c:pt idx="2">
                  <c:v>0.48300000000000032</c:v>
                </c:pt>
                <c:pt idx="3">
                  <c:v>0.15300000000000022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53-4879-9C26-DAA6DD818D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30841216"/>
        <c:axId val="130844160"/>
        <c:axId val="22153856"/>
      </c:bar3DChart>
      <c:catAx>
        <c:axId val="13084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844160"/>
        <c:crosses val="autoZero"/>
        <c:auto val="1"/>
        <c:lblAlgn val="ctr"/>
        <c:lblOffset val="100"/>
        <c:noMultiLvlLbl val="0"/>
      </c:catAx>
      <c:valAx>
        <c:axId val="130844160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130841216"/>
        <c:crosses val="autoZero"/>
        <c:crossBetween val="between"/>
      </c:valAx>
      <c:serAx>
        <c:axId val="22153856"/>
        <c:scaling>
          <c:orientation val="minMax"/>
        </c:scaling>
        <c:delete val="1"/>
        <c:axPos val="b"/>
        <c:majorTickMark val="none"/>
        <c:minorTickMark val="none"/>
        <c:tickLblPos val="none"/>
        <c:crossAx val="13084416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затруднились ответить</c:v>
                </c:pt>
                <c:pt idx="1">
                  <c:v>совсем не удовлетворил</c:v>
                </c:pt>
                <c:pt idx="2">
                  <c:v>частично удовлетворил</c:v>
                </c:pt>
                <c:pt idx="3">
                  <c:v>полностью удовлетворил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41</c:v>
                </c:pt>
                <c:pt idx="2">
                  <c:v>31.2</c:v>
                </c:pt>
                <c:pt idx="3">
                  <c:v>11.8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92672"/>
        <c:axId val="130830336"/>
      </c:barChart>
      <c:catAx>
        <c:axId val="130492672"/>
        <c:scaling>
          <c:orientation val="minMax"/>
        </c:scaling>
        <c:delete val="0"/>
        <c:axPos val="l"/>
        <c:majorTickMark val="out"/>
        <c:minorTickMark val="none"/>
        <c:tickLblPos val="nextTo"/>
        <c:crossAx val="130830336"/>
        <c:crosses val="autoZero"/>
        <c:auto val="1"/>
        <c:lblAlgn val="ctr"/>
        <c:lblOffset val="100"/>
        <c:noMultiLvlLbl val="0"/>
      </c:catAx>
      <c:valAx>
        <c:axId val="1308303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492672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вуз: поступление, перевод, сессия</c:v>
                </c:pt>
                <c:pt idx="1">
                  <c:v>жилплощадь: оформление прав, приватизация</c:v>
                </c:pt>
                <c:pt idx="2">
                  <c:v>пенсии: оформление, перерасчет</c:v>
                </c:pt>
                <c:pt idx="3">
                  <c:v>ремонт жилья у муниципальных служб</c:v>
                </c:pt>
                <c:pt idx="4">
                  <c:v>социальные выплаты</c:v>
                </c:pt>
                <c:pt idx="5">
                  <c:v>земельный участко для дачи или ведения с/х</c:v>
                </c:pt>
                <c:pt idx="6">
                  <c:v>работа: получить нужную или обеспечить продвижение по службе</c:v>
                </c:pt>
                <c:pt idx="7">
                  <c:v>получении бесплатной медицинской помощи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2.7</c:v>
                </c:pt>
                <c:pt idx="1">
                  <c:v>2.8</c:v>
                </c:pt>
                <c:pt idx="2">
                  <c:v>2.8</c:v>
                </c:pt>
                <c:pt idx="3">
                  <c:v>3.3</c:v>
                </c:pt>
                <c:pt idx="4">
                  <c:v>3.5</c:v>
                </c:pt>
                <c:pt idx="5">
                  <c:v>4.2</c:v>
                </c:pt>
                <c:pt idx="6">
                  <c:v>6.5</c:v>
                </c:pt>
                <c:pt idx="7">
                  <c:v>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703744"/>
        <c:axId val="130705280"/>
      </c:barChart>
      <c:catAx>
        <c:axId val="130703744"/>
        <c:scaling>
          <c:orientation val="minMax"/>
        </c:scaling>
        <c:delete val="0"/>
        <c:axPos val="l"/>
        <c:majorTickMark val="out"/>
        <c:minorTickMark val="none"/>
        <c:tickLblPos val="nextTo"/>
        <c:crossAx val="130705280"/>
        <c:crosses val="autoZero"/>
        <c:auto val="1"/>
        <c:lblAlgn val="ctr"/>
        <c:lblOffset val="100"/>
        <c:noMultiLvlLbl val="0"/>
      </c:catAx>
      <c:valAx>
        <c:axId val="130705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0703744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486525833486834E-2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2973051666973742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459577500460691E-3"/>
                  <c:y val="-3.9637235031326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7432629167434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затрудняюсь ответить</c:v>
                </c:pt>
                <c:pt idx="1">
                  <c:v>я боюсь, что меня поймают и накажут</c:v>
                </c:pt>
                <c:pt idx="2">
                  <c:v>могу добиться своего и без взяток, другим путем</c:v>
                </c:pt>
                <c:pt idx="3">
                  <c:v>я принципиально не даю взяток, даже если все это делают</c:v>
                </c:pt>
                <c:pt idx="4">
                  <c:v>я не знаю, как это делается, неудобно</c:v>
                </c:pt>
                <c:pt idx="5">
                  <c:v>для меня это слишком дорого</c:v>
                </c:pt>
                <c:pt idx="6">
                  <c:v>мне противно это делать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23.2</c:v>
                </c:pt>
                <c:pt idx="1">
                  <c:v>5</c:v>
                </c:pt>
                <c:pt idx="2">
                  <c:v>5</c:v>
                </c:pt>
                <c:pt idx="3">
                  <c:v>6.3</c:v>
                </c:pt>
                <c:pt idx="4">
                  <c:v>13</c:v>
                </c:pt>
                <c:pt idx="5">
                  <c:v>22.7</c:v>
                </c:pt>
                <c:pt idx="6">
                  <c:v>24.8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48960"/>
        <c:axId val="131050496"/>
      </c:barChart>
      <c:catAx>
        <c:axId val="131048960"/>
        <c:scaling>
          <c:orientation val="minMax"/>
        </c:scaling>
        <c:delete val="0"/>
        <c:axPos val="l"/>
        <c:majorTickMark val="out"/>
        <c:minorTickMark val="none"/>
        <c:tickLblPos val="nextTo"/>
        <c:crossAx val="131050496"/>
        <c:crosses val="autoZero"/>
        <c:auto val="1"/>
        <c:lblAlgn val="ctr"/>
        <c:lblOffset val="100"/>
        <c:noMultiLvlLbl val="0"/>
      </c:catAx>
      <c:valAx>
        <c:axId val="1310504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1048960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</c:spPr>
    </c:plotArea>
    <c:plotVisOnly val="1"/>
    <c:dispBlanksAs val="gap"/>
    <c:showDLblsOverMax val="0"/>
  </c:chart>
  <c:spPr>
    <a:solidFill>
      <a:srgbClr val="F79646">
        <a:lumMod val="20000"/>
        <a:lumOff val="80000"/>
      </a:srgb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926A-7828-4545-B3A1-2720E999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6723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2020-02-11T06:42:00Z</dcterms:created>
  <dcterms:modified xsi:type="dcterms:W3CDTF">2020-02-11T06:42:00Z</dcterms:modified>
</cp:coreProperties>
</file>