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5B79" w14:textId="77777777" w:rsidR="003633D3" w:rsidRPr="000D36DA" w:rsidRDefault="003633D3" w:rsidP="003633D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36DA">
        <w:rPr>
          <w:rFonts w:ascii="Times New Roman" w:hAnsi="Times New Roman" w:cs="Times New Roman"/>
          <w:b/>
          <w:sz w:val="28"/>
          <w:szCs w:val="28"/>
        </w:rPr>
        <w:t>ПЕРЕЧЕНЬ ДОКУМЕНТОВ, ПРИЛАГАЕМЫХ К НАГРАДНОМУ ЛИСТУ:</w:t>
      </w:r>
    </w:p>
    <w:p w14:paraId="65DD0A58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2C68E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DA">
        <w:rPr>
          <w:rFonts w:ascii="Times New Roman" w:hAnsi="Times New Roman" w:cs="Times New Roman"/>
          <w:b/>
          <w:sz w:val="28"/>
          <w:szCs w:val="28"/>
        </w:rPr>
        <w:t>1. При рассмотрении вопроса о награждении государственной наградой Российской Федерации руководителей, заместителей руководителей, главных экономистов (бухгалтеров) хозяйствующих субъектов при наличии заслуг у представляемого к наградному листу прилагаются следующие документы в динамике за трехлетний период (с разбивкой по каждому году) и истекшие месяцы текущего года, предшествующие дате внесения ходатайства:</w:t>
      </w:r>
    </w:p>
    <w:p w14:paraId="75E827B3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1.1. Справка о динамике основных финансово-экономических показателей, включающая в себя следующие сведения:</w:t>
      </w:r>
    </w:p>
    <w:p w14:paraId="6647F071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стоимость основных фондов;</w:t>
      </w:r>
    </w:p>
    <w:p w14:paraId="70E006F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среднесписочная численность работающих;</w:t>
      </w:r>
    </w:p>
    <w:p w14:paraId="5D787C2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размер среднемесячной заработной платы;</w:t>
      </w:r>
    </w:p>
    <w:p w14:paraId="72410F7B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объем реализации продукции, работ, услуг в физическом и стоимостном выражении;</w:t>
      </w:r>
    </w:p>
    <w:p w14:paraId="44FBDDEA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чистая прибыль;</w:t>
      </w:r>
    </w:p>
    <w:p w14:paraId="0D7D3A25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рентабельность производства;</w:t>
      </w:r>
    </w:p>
    <w:p w14:paraId="182C52A5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использование доходов в % по видам деятельности (инвестиции в основной капитал, выплата премиальных (дивидендов), социальная политика, благотворительность);</w:t>
      </w:r>
    </w:p>
    <w:p w14:paraId="776B3611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дебиторская задолженность (с выделением просроченной);</w:t>
      </w:r>
    </w:p>
    <w:p w14:paraId="670617DE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кредиторская задолженность (с выделением просроченной);</w:t>
      </w:r>
    </w:p>
    <w:p w14:paraId="6FCE9CDA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 суммах уплаченных налогов с разбивкой по бюджетам разных уровней;</w:t>
      </w:r>
    </w:p>
    <w:p w14:paraId="6464450A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востребованность продукции со стороны государства (наличие государственного заказа, его выполняемость, пропорции выпуска государственно-значимой продукции к иной);</w:t>
      </w:r>
    </w:p>
    <w:p w14:paraId="75B9758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ценовая политика хозяйствующего субъекта на свою продукцию;</w:t>
      </w:r>
    </w:p>
    <w:p w14:paraId="66DFE27D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покрытие потребности субъекта РФ в производимой хозяйствующим субъектом продукции в %.</w:t>
      </w:r>
    </w:p>
    <w:p w14:paraId="3600B2D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Данная справка подписывается руководителем предприятия, главным бухгалтером и заверяется печатью хозяйствующего субъекта.</w:t>
      </w:r>
    </w:p>
    <w:p w14:paraId="53D9F5B7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lastRenderedPageBreak/>
        <w:t>1.2. Справка о структуре уставного капитала, включающая в себя следующие сведения:</w:t>
      </w:r>
    </w:p>
    <w:p w14:paraId="6BB440E0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процедура учреждения соответствующего юридического лица (место, дата и кем зарегистрировано);</w:t>
      </w:r>
    </w:p>
    <w:p w14:paraId="7D29B194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общее количество акционеров/дольщиков (физических и юридических лиц) и принадлежащее им количество акций/долей (в абсолютных числах либо в процентном отношении);</w:t>
      </w:r>
    </w:p>
    <w:p w14:paraId="438E83A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фамилия, имя, отчество собственников, владеющих акциями/долей данного юридического лица, превышающей 5% от номинала;</w:t>
      </w:r>
    </w:p>
    <w:p w14:paraId="4D5DBED7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степень участия представленного к награждению в уставном капитале юридического лица (как прямое, так и через членов семьи и иных заинтересованных лиц);</w:t>
      </w:r>
    </w:p>
    <w:p w14:paraId="206F0CC8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доля государства в уставном капитале;</w:t>
      </w:r>
    </w:p>
    <w:p w14:paraId="5F4A23DB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наличие иностранного капитала, зависимость деятельности предприятия от иностранного влияния.</w:t>
      </w:r>
    </w:p>
    <w:p w14:paraId="3A4E622C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Данная справка подписывается руководителем предприятия, заверяется реестродержателем (для акционерных обществ) и печатью хозяйствующего субъекта.</w:t>
      </w:r>
    </w:p>
    <w:p w14:paraId="6C19151D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1.3. Заключение Федеральной службы по финансовым рынкам о состоянии деятельности в сфере обращения ценных бумаг (для акционерных обществ).</w:t>
      </w:r>
    </w:p>
    <w:p w14:paraId="194BDF4A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1.4. Заключение органа исполнительной власти субъекта РФ, курирующего вопросы экономического развития, включающее в себя следующие сведения:</w:t>
      </w:r>
    </w:p>
    <w:p w14:paraId="0EC1E723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вклад предприятия в социально-экономическое развитие региона за рассматриваемый в наградном листе период;</w:t>
      </w:r>
    </w:p>
    <w:p w14:paraId="3FCCE79B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оценка проявления социальной ответственности руководством данного предприятия;</w:t>
      </w:r>
    </w:p>
    <w:p w14:paraId="32DE007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оценка своевременности выплаты заработной платы и перевода социальных и пенсионных отчислений предприятием;</w:t>
      </w:r>
    </w:p>
    <w:p w14:paraId="09C5E427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результаты проведенной проверки по базам данных правоохранительных, налоговых, таможенных органов и технического (неналогового) регулирования по вопросам, связанным с исполнением юридическим лицом своих обязательств и соблюдением производственно-технических требований.</w:t>
      </w:r>
    </w:p>
    <w:p w14:paraId="07CE61B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Данная справка подписывается заместителем руководителя высшего должностного лица (исполнительного органа государственной власти) субъекта Российской Федерации и заверяется гербовой печатью.</w:t>
      </w:r>
    </w:p>
    <w:p w14:paraId="13888AF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Примечание:</w:t>
      </w:r>
    </w:p>
    <w:p w14:paraId="78490B5C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Для руководителей, заместителей руководителей, главных экономистов (бухгалтеров) федеральных государственных унитарных предприятий справка 1.1 должна включать в себя следующие сведения:</w:t>
      </w:r>
    </w:p>
    <w:p w14:paraId="2545C781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стоимость основных фондов;</w:t>
      </w:r>
    </w:p>
    <w:p w14:paraId="010355BE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размер среднемесячной заработной платы;</w:t>
      </w:r>
    </w:p>
    <w:p w14:paraId="77FCFE23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среднесписочная численность работающих;</w:t>
      </w:r>
    </w:p>
    <w:p w14:paraId="3FAE73A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объем реализации продукции, работ, услуг в физическом и стоимостном выражении;</w:t>
      </w:r>
    </w:p>
    <w:p w14:paraId="2298E667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чистая прибыль;</w:t>
      </w:r>
    </w:p>
    <w:p w14:paraId="5ECBD17C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рентабельность производства;</w:t>
      </w:r>
    </w:p>
    <w:p w14:paraId="4C307A9B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использование доходов в % по видам деятельности (инвестиции в основной капитал, выплата премиальных (дивидендов), социальная политика, благотворительность);</w:t>
      </w:r>
    </w:p>
    <w:p w14:paraId="7ADC701C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дебиторская задолженность (с выделением просроченной);</w:t>
      </w:r>
    </w:p>
    <w:p w14:paraId="75C5E046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кредиторская задолженность (с выделением просроченной);</w:t>
      </w:r>
    </w:p>
    <w:p w14:paraId="4339D23E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сумма уплаченных налогов с разбивкой по бюджетам разных уровней;</w:t>
      </w:r>
    </w:p>
    <w:p w14:paraId="1C437542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данные об исполнении государственного заказа (в т.ч. общее стоимостное исчисление государственного заказа, обеспечение его финансирования (в % от запланированного), его выполняемость);</w:t>
      </w:r>
    </w:p>
    <w:p w14:paraId="62F62B8F" w14:textId="77777777" w:rsidR="003633D3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сведения в соответствии с требованиями п. 1.4.</w:t>
      </w:r>
    </w:p>
    <w:p w14:paraId="18F1EAD6" w14:textId="77777777" w:rsid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CADE13" w14:textId="77777777" w:rsid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63992" w14:textId="77777777" w:rsid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B787F" w14:textId="77777777" w:rsid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A6D89" w14:textId="77777777" w:rsid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912F7" w14:textId="77777777" w:rsidR="00A557F1" w:rsidRPr="00A557F1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93A4F" w14:textId="77777777" w:rsidR="00A557F1" w:rsidRPr="00A557F1" w:rsidRDefault="00A557F1" w:rsidP="00A557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57F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04EEBD3" w14:textId="77777777" w:rsidR="00A557F1" w:rsidRPr="00A557F1" w:rsidRDefault="00A557F1" w:rsidP="00A55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F1">
        <w:rPr>
          <w:rFonts w:ascii="Times New Roman" w:hAnsi="Times New Roman" w:cs="Times New Roman"/>
          <w:b/>
          <w:sz w:val="28"/>
          <w:szCs w:val="28"/>
        </w:rPr>
        <w:t>ВОПРОСОВ, КОТОРЫЕ ДОЛЖНЫ БЫТЬ ОТРАЖЕНЫ В НАГРАДНЫХ</w:t>
      </w:r>
    </w:p>
    <w:p w14:paraId="0EB9D2B3" w14:textId="77777777" w:rsidR="00A557F1" w:rsidRPr="00A557F1" w:rsidRDefault="00A557F1" w:rsidP="00A55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F1">
        <w:rPr>
          <w:rFonts w:ascii="Times New Roman" w:hAnsi="Times New Roman" w:cs="Times New Roman"/>
          <w:b/>
          <w:sz w:val="28"/>
          <w:szCs w:val="28"/>
        </w:rPr>
        <w:t>МАТЕРИАЛАХ НА РУКОВОДИТЕЛЕЙ, ЗАМЕСТИТЕЛЕЙ РУКОВОДИТЕЛЕЙ,</w:t>
      </w:r>
    </w:p>
    <w:p w14:paraId="09D4D6BA" w14:textId="77777777" w:rsidR="00A557F1" w:rsidRPr="00A557F1" w:rsidRDefault="00A557F1" w:rsidP="00A55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F1">
        <w:rPr>
          <w:rFonts w:ascii="Times New Roman" w:hAnsi="Times New Roman" w:cs="Times New Roman"/>
          <w:b/>
          <w:sz w:val="28"/>
          <w:szCs w:val="28"/>
        </w:rPr>
        <w:t>ГЛАВНЫХ БУХГАЛТЕРОВ И ГЛАВНЫХ ЭКОНОМИСТОВ</w:t>
      </w:r>
    </w:p>
    <w:p w14:paraId="453E4BCD" w14:textId="77777777" w:rsidR="00A557F1" w:rsidRPr="00A557F1" w:rsidRDefault="00A557F1" w:rsidP="00A55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F1">
        <w:rPr>
          <w:rFonts w:ascii="Times New Roman" w:hAnsi="Times New Roman" w:cs="Times New Roman"/>
          <w:b/>
          <w:sz w:val="28"/>
          <w:szCs w:val="28"/>
        </w:rPr>
        <w:t>ХОЗЯЙСТВУЮЩИХ СУБЪЕКТОВ</w:t>
      </w:r>
    </w:p>
    <w:p w14:paraId="01EED417" w14:textId="77777777" w:rsidR="00A557F1" w:rsidRDefault="00A557F1" w:rsidP="00A55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B16F3" w14:textId="77777777" w:rsidR="00A557F1" w:rsidRDefault="00A557F1" w:rsidP="00A557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Финансово-экономическое состояние хозяйствующего субъекта, динамика основных финансово-экономических показателей:</w:t>
      </w:r>
    </w:p>
    <w:p w14:paraId="55BC42A4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стоимость основных фондов и средств, величина активов;</w:t>
      </w:r>
    </w:p>
    <w:p w14:paraId="325580AB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работающих;</w:t>
      </w:r>
    </w:p>
    <w:p w14:paraId="1535F9F7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реализации продукции, работ, услуг в физическом и стоимостном выражении;</w:t>
      </w:r>
    </w:p>
    <w:p w14:paraId="52C3240A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чистая прибыль;</w:t>
      </w:r>
    </w:p>
    <w:p w14:paraId="234A6D06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рентабельность производства;</w:t>
      </w:r>
    </w:p>
    <w:p w14:paraId="79454D67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среднемесячная заработная плата;</w:t>
      </w:r>
    </w:p>
    <w:p w14:paraId="72B75A88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суммы уплаченных налогов с разбивкой по бюджетам разных уровней;</w:t>
      </w:r>
    </w:p>
    <w:p w14:paraId="7F1905D1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размер просроченной задолженности по платежам в бюджет, государственные внебюджетные фонды и по заработной плате, данные об отсрочках и рассрочках этих платежей;</w:t>
      </w:r>
    </w:p>
    <w:p w14:paraId="7E013136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дебиторская задолженность (с выделением просроченной);</w:t>
      </w:r>
    </w:p>
    <w:p w14:paraId="0EC9E26D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кредиторская задолженность (с выделением просроченной);</w:t>
      </w:r>
    </w:p>
    <w:p w14:paraId="7200222C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сумма уплаченных штрафов и санкций за нарушения, выявленные органами технического (неналогового) регулирования.</w:t>
      </w:r>
    </w:p>
    <w:p w14:paraId="0A2BE321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сведения должны представляться в динамике за трехлетний период (с разбивкой по каждому году) и истекшие месяцы текущего года, предшествующие дате внесения ходатайства.</w:t>
      </w:r>
    </w:p>
    <w:p w14:paraId="50B52741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Результаты проведенной проверки по базам данных правоохранительных, налоговых и таможенных органов (справки соответствующих органов).</w:t>
      </w:r>
    </w:p>
    <w:p w14:paraId="50AFC047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Федеральной комиссии по рынку ценных бумаг.</w:t>
      </w:r>
    </w:p>
    <w:p w14:paraId="01705191" w14:textId="77777777" w:rsidR="00A557F1" w:rsidRDefault="00A557F1" w:rsidP="00A557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Конкретный вклад в экономику региона.</w:t>
      </w:r>
    </w:p>
    <w:p w14:paraId="4CF5DF1F" w14:textId="77777777" w:rsidR="00A557F1" w:rsidRDefault="00A557F1" w:rsidP="00A557F1">
      <w:pPr>
        <w:rPr>
          <w:rFonts w:ascii="Times New Roman" w:hAnsi="Times New Roman" w:cs="Times New Roman"/>
          <w:sz w:val="28"/>
          <w:szCs w:val="28"/>
        </w:rPr>
      </w:pPr>
    </w:p>
    <w:p w14:paraId="0F7D91FD" w14:textId="77777777" w:rsidR="00A557F1" w:rsidRPr="004503FE" w:rsidRDefault="00A557F1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6612A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DA">
        <w:rPr>
          <w:rFonts w:ascii="Times New Roman" w:hAnsi="Times New Roman" w:cs="Times New Roman"/>
          <w:b/>
          <w:sz w:val="28"/>
          <w:szCs w:val="28"/>
        </w:rPr>
        <w:t xml:space="preserve">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(с разбивкой по каждому году), предшествующий дате внесения ходатайства:</w:t>
      </w:r>
    </w:p>
    <w:p w14:paraId="0FDA6253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2.1. Справка о творческом составе коллектива с указанием количества работников, удостоенных государственных наград (с указанием вида наград).</w:t>
      </w:r>
    </w:p>
    <w:p w14:paraId="47FACA5E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2.2. Репертуар и перечень гастролей (только для артистов).</w:t>
      </w:r>
    </w:p>
    <w:p w14:paraId="7B32452C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2.3. Список творческих произведений и выставок, в которых награждаемый принял участие (только для художников).</w:t>
      </w:r>
    </w:p>
    <w:p w14:paraId="52949EB2" w14:textId="77777777" w:rsidR="003633D3" w:rsidRPr="000D36DA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6DA">
        <w:rPr>
          <w:rFonts w:ascii="Times New Roman" w:hAnsi="Times New Roman" w:cs="Times New Roman"/>
          <w:sz w:val="28"/>
          <w:szCs w:val="28"/>
          <w:u w:val="single"/>
        </w:rPr>
        <w:t>2.4. Заключение соответствующего творческого союза России (писателей, кинематографистов, художников, дизайнеров, архитекторов и др.). При представлении к награждению деятелей театров, расположенных на территориях субъектов Российской Федерации, достаточно получение заключений региональных (кроме Москвы и Московской области) отделений Союза театральных деятелей Российской Федерации.</w:t>
      </w:r>
    </w:p>
    <w:p w14:paraId="2A98FA4B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Примечание:</w:t>
      </w:r>
    </w:p>
    <w:p w14:paraId="49C6CABD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При оформлении характеристики должны быть отражены только конкретные личные творческие заслуги, а не перечень творческих работ или сыгранных ролей.</w:t>
      </w:r>
    </w:p>
    <w:p w14:paraId="119D8577" w14:textId="77777777" w:rsidR="00D04B37" w:rsidRPr="004503FE" w:rsidRDefault="00D04B37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B476D" w14:textId="77777777" w:rsidR="003633D3" w:rsidRPr="00CB1772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72">
        <w:rPr>
          <w:rFonts w:ascii="Times New Roman" w:hAnsi="Times New Roman" w:cs="Times New Roman"/>
          <w:b/>
          <w:sz w:val="28"/>
          <w:szCs w:val="28"/>
        </w:rPr>
        <w:t>3. При рассмотрении вопроса о представлении к присвоению почетного звания "Заслуженный деятель науки Российской Федерации" при наличии заслуг у представляемого к наградному листу прилагаются следующие документы за пятилетний период (с разбивкой по каждому году), предшествующие дате внесения ходатайства:</w:t>
      </w:r>
    </w:p>
    <w:p w14:paraId="1A9016E9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3.1. Справка о научно-педагогической деятельности ученого.</w:t>
      </w:r>
    </w:p>
    <w:p w14:paraId="24CBBB4B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3.2. Список научных трудов, с отдельно выделенными фундаментальными (открытия, монографии, учебники, книги).</w:t>
      </w:r>
    </w:p>
    <w:p w14:paraId="36DCED23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3.3. Отзывы предприятий, учреждений, организаций о востребованности научных трудов и их практическом применении.</w:t>
      </w:r>
    </w:p>
    <w:p w14:paraId="548216BB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3.4. Копии диплома доктора наук и аттестата профессора.</w:t>
      </w:r>
    </w:p>
    <w:p w14:paraId="1DAED48F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3.5. Заключение президиума профильных государственных академий наук о признании результатов научной и научно-практической деятельности.</w:t>
      </w:r>
    </w:p>
    <w:p w14:paraId="571D3682" w14:textId="77777777" w:rsidR="003633D3" w:rsidRPr="00700745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745">
        <w:rPr>
          <w:rFonts w:ascii="Times New Roman" w:hAnsi="Times New Roman" w:cs="Times New Roman"/>
          <w:b/>
          <w:sz w:val="28"/>
          <w:szCs w:val="28"/>
        </w:rPr>
        <w:t>4. При формировании наградных документов на лиц, представляемых к награждению орденом "Родительская слава" и медалью ордена "Родительская слава", к наградному листу (форма N 4) прилагаются следующие документы:</w:t>
      </w:r>
    </w:p>
    <w:p w14:paraId="16C0FAC9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4.1. Согласования с территориальными органами здравоохранения, социального обеспечения, образования, опеки и попечительства (для приемных родителей).</w:t>
      </w:r>
    </w:p>
    <w:p w14:paraId="0461B788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4.2. Данные проверок правоохранительных органов.</w:t>
      </w:r>
    </w:p>
    <w:p w14:paraId="33CA8CF6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4.3. Свидетельство о рождении детей.</w:t>
      </w:r>
    </w:p>
    <w:p w14:paraId="7C8E87D0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4.4. Постановление главы муниципального образования о создании семьи (для усыновителей).</w:t>
      </w:r>
    </w:p>
    <w:p w14:paraId="02FD3D96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4.5. Договор о создании приемной семьи и о передаче несовершеннолетних, оставшихся без попечения родителей, на воспитание в приемную семью.</w:t>
      </w:r>
    </w:p>
    <w:p w14:paraId="48306342" w14:textId="77777777" w:rsidR="003633D3" w:rsidRPr="00136E60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E60">
        <w:rPr>
          <w:rFonts w:ascii="Times New Roman" w:hAnsi="Times New Roman" w:cs="Times New Roman"/>
          <w:sz w:val="28"/>
          <w:szCs w:val="28"/>
          <w:u w:val="single"/>
        </w:rPr>
        <w:t>4.6. Справки с места работы на родителей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- должность, фамилия должностного лица, выдавшего справку, дата, печать.</w:t>
      </w:r>
    </w:p>
    <w:p w14:paraId="035CA490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В п. 5 (основания представления к награждению) необходимо указывать особые заслуги родителей в воспитании детей и укреплении семейных традиций.</w:t>
      </w:r>
    </w:p>
    <w:p w14:paraId="1421DAAB" w14:textId="77777777" w:rsidR="003633D3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E87FE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40C1E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1A3A8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025D2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7AF33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8FD10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117DE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D7D4F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D1B7D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45170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53D62" w14:textId="77777777" w:rsidR="00136E60" w:rsidRDefault="00136E60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0B0A5" w14:textId="77777777" w:rsidR="007C52C0" w:rsidRPr="007C52C0" w:rsidRDefault="00450F32" w:rsidP="007C5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633D3" w:rsidRPr="007C52C0">
        <w:rPr>
          <w:rFonts w:ascii="Times New Roman" w:hAnsi="Times New Roman" w:cs="Times New Roman"/>
          <w:b/>
          <w:sz w:val="28"/>
          <w:szCs w:val="28"/>
        </w:rPr>
        <w:t xml:space="preserve">РИТЕРИИ ОЦЕНКИ ДЕЯТЕЛЬНОСТИ </w:t>
      </w:r>
    </w:p>
    <w:p w14:paraId="64756DD3" w14:textId="77777777" w:rsidR="007C52C0" w:rsidRPr="007C52C0" w:rsidRDefault="003633D3" w:rsidP="007C5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C0">
        <w:rPr>
          <w:rFonts w:ascii="Times New Roman" w:hAnsi="Times New Roman" w:cs="Times New Roman"/>
          <w:b/>
          <w:sz w:val="28"/>
          <w:szCs w:val="28"/>
        </w:rPr>
        <w:t>ВЫСШИХ ДОЛЖНОСТНЫХ ЛИЦ</w:t>
      </w:r>
    </w:p>
    <w:p w14:paraId="08032739" w14:textId="77777777" w:rsidR="007C52C0" w:rsidRPr="007C52C0" w:rsidRDefault="003633D3" w:rsidP="007C5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C0">
        <w:rPr>
          <w:rFonts w:ascii="Times New Roman" w:hAnsi="Times New Roman" w:cs="Times New Roman"/>
          <w:b/>
          <w:sz w:val="28"/>
          <w:szCs w:val="28"/>
        </w:rPr>
        <w:t xml:space="preserve"> СУБЪЕКТОВ</w:t>
      </w:r>
      <w:r w:rsidR="007C52C0" w:rsidRPr="007C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2C0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И ИХ ЗАМЕСТИТЕЛЕЙ, </w:t>
      </w:r>
    </w:p>
    <w:p w14:paraId="7C047AF0" w14:textId="77777777" w:rsidR="007C52C0" w:rsidRPr="007C52C0" w:rsidRDefault="003633D3" w:rsidP="007C5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C0">
        <w:rPr>
          <w:rFonts w:ascii="Times New Roman" w:hAnsi="Times New Roman" w:cs="Times New Roman"/>
          <w:b/>
          <w:sz w:val="28"/>
          <w:szCs w:val="28"/>
        </w:rPr>
        <w:t>ГЛАВ МУНИЦИПАЛЬНЫХ</w:t>
      </w:r>
      <w:r w:rsidR="007C52C0" w:rsidRPr="007C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2C0">
        <w:rPr>
          <w:rFonts w:ascii="Times New Roman" w:hAnsi="Times New Roman" w:cs="Times New Roman"/>
          <w:b/>
          <w:sz w:val="28"/>
          <w:szCs w:val="28"/>
        </w:rPr>
        <w:t xml:space="preserve">ОБРАЗОВАНИЙ И ИХ ЗАМЕСТИТЕЛЕЙ </w:t>
      </w:r>
    </w:p>
    <w:p w14:paraId="52ED4318" w14:textId="77777777" w:rsidR="003633D3" w:rsidRPr="007C52C0" w:rsidRDefault="003633D3" w:rsidP="007C5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C0">
        <w:rPr>
          <w:rFonts w:ascii="Times New Roman" w:hAnsi="Times New Roman" w:cs="Times New Roman"/>
          <w:b/>
          <w:sz w:val="28"/>
          <w:szCs w:val="28"/>
        </w:rPr>
        <w:t>ПРИ ПРЕДСТАВЛЕНИИ</w:t>
      </w:r>
      <w:r w:rsidR="007C52C0" w:rsidRPr="007C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2C0">
        <w:rPr>
          <w:rFonts w:ascii="Times New Roman" w:hAnsi="Times New Roman" w:cs="Times New Roman"/>
          <w:b/>
          <w:sz w:val="28"/>
          <w:szCs w:val="28"/>
        </w:rPr>
        <w:t>К ГОСУДАРСТВЕННЫМ НАГРАДАМ</w:t>
      </w:r>
    </w:p>
    <w:p w14:paraId="7333DDEF" w14:textId="77777777" w:rsidR="003633D3" w:rsidRPr="004503FE" w:rsidRDefault="003633D3" w:rsidP="007C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2172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При рассмотрении вопроса о представлении к награждению государственными наградами Российской Федерации высших должностных лиц субъектов Российской Федерации и их заместителей, глав муниципальных образований и их заместителей необходимо руководствоваться данными критериям оценки заслуг за пятилетний период (с разбивкой по каждому году) и истекшие месяцы текущего года, предшествующие дате внесения ходатайства.</w:t>
      </w:r>
    </w:p>
    <w:p w14:paraId="5CCDE38F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Награждение может быть произведено:</w:t>
      </w:r>
    </w:p>
    <w:p w14:paraId="619FDA4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1. За исключительные достижения в области социально-экономического развития субъекта Российской Федерации (муниципального образования), выразившиеся:</w:t>
      </w:r>
    </w:p>
    <w:p w14:paraId="4C860D97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 значительном повышении уровня жизни населения, включая рост доходов населения, темпы которого превосходят среднероссийские; заметное улучшение качества предоставляемых населению услуг в сфере здравоохранения, массового спорта, культуры и организации досуга; снижении смертности и повышение рождаемости, снижении заболеваемости и травматизма;</w:t>
      </w:r>
    </w:p>
    <w:p w14:paraId="4DC4495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 создании новых и глубокой модернизации существующих объектов материального производства, промышленной и транспортной инфраструктуры, обеспечивающих значительный рост валового регионального продукта;</w:t>
      </w:r>
    </w:p>
    <w:p w14:paraId="7E3EBFF5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 стимулировании инновационной активности, результатом чего стали: создание новых и глубокая модернизация существующих научно-исследовательских организаций, учебных заведений; неоднократные победы представителей региона (муниципального образования) в межрегиональных, всероссийских и международных школьных и студенческих олимпиадах, соревнованиях в области научно-технического творчества молодежи; рост расходов предприятий на научно-исследовательскую деятельность;</w:t>
      </w:r>
    </w:p>
    <w:p w14:paraId="48571808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 исключительно высоких показателях оценки эффективности деятельности органов исполнительной власти субъектов Российской Федерации, установленных Указом Президента Российской Федерации от 28 июня 2007 года N 825 "Об оценке эффективности деятельности органов исполнительной власти субъектов Российской Федерации";</w:t>
      </w:r>
    </w:p>
    <w:p w14:paraId="5041D8D3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в исключительно высоких показателях оценки эффективности деятельности органов местного самоуправления городских округов и муниципальных районов, установленных Указом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районов".</w:t>
      </w:r>
    </w:p>
    <w:p w14:paraId="09280267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2. За исключительные достижения в области обеспечения общественной безопасности, предупреждения и ликвидации последствий чрезвычайных ситуаций, которые могут представлять угрозу для жизни и здоровья населения, привести к нарушению функционирования систем жизнеобеспечения, в т.ч. при организации и осуществлении на территории субъекта Российской Федерации (муниципального образования) мероприятий по предупреждению терроризма и экстремизма, межнациональных и межконфессиональных конфликтов.</w:t>
      </w:r>
    </w:p>
    <w:p w14:paraId="5EF0E489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3. За исключительные достижения в обеспечении общественно-политической стабильности в субъекте Российской Федерации (муниципальном образовании), при этом необходимо учитывать:</w:t>
      </w:r>
    </w:p>
    <w:p w14:paraId="5A7C41AC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уровень организации и осуществление мероприятий по предотвращению и урегулированию трудовых конфликтов;</w:t>
      </w:r>
    </w:p>
    <w:p w14:paraId="6BF03E85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уровень организации и проведения кампаний по выборам Президента Российской Федерации, депутатов Государственной Думы Федерального Собрания Российской Федерации, депутатов законодательных (представительных) органов власти субъектов Российской Федерации, а также органов местного самоуправления;</w:t>
      </w:r>
    </w:p>
    <w:p w14:paraId="7A9B68C0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- отношение населения к высшему должностному лицу (руководителю высшего исполнительного органа государственной власти) субъекта Российской Федерации (главе муниципального образования) и проводимой им политике, место руководителя в рейтинге оценки глав исполнительной власти субъектов Российской Федерации и муниципальных образований (на основании данных Фонда "Общественное мнение" и Спецсвязи России).</w:t>
      </w:r>
    </w:p>
    <w:p w14:paraId="370E9871" w14:textId="77777777" w:rsidR="003633D3" w:rsidRPr="004503FE" w:rsidRDefault="003633D3" w:rsidP="003633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FE">
        <w:rPr>
          <w:rFonts w:ascii="Times New Roman" w:hAnsi="Times New Roman" w:cs="Times New Roman"/>
          <w:sz w:val="28"/>
          <w:szCs w:val="28"/>
        </w:rPr>
        <w:t>4. За успешное выполнение поручений Президента Российской Федерации, способствовавших укреплению российской государственности и развитию гражданского общества.</w:t>
      </w:r>
    </w:p>
    <w:p w14:paraId="45FB0948" w14:textId="77777777" w:rsidR="00282C1A" w:rsidRDefault="00282C1A" w:rsidP="003633D3">
      <w:pPr>
        <w:spacing w:line="240" w:lineRule="auto"/>
        <w:ind w:firstLine="709"/>
        <w:jc w:val="both"/>
      </w:pPr>
    </w:p>
    <w:sectPr w:rsidR="00282C1A" w:rsidSect="00CB17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04"/>
    <w:rsid w:val="000D36DA"/>
    <w:rsid w:val="001359D2"/>
    <w:rsid w:val="00136E60"/>
    <w:rsid w:val="00282C1A"/>
    <w:rsid w:val="003633D3"/>
    <w:rsid w:val="00450F32"/>
    <w:rsid w:val="005C26D7"/>
    <w:rsid w:val="005E6452"/>
    <w:rsid w:val="005E77C7"/>
    <w:rsid w:val="00700745"/>
    <w:rsid w:val="007B0AB8"/>
    <w:rsid w:val="007C52C0"/>
    <w:rsid w:val="00882FD7"/>
    <w:rsid w:val="008F7B22"/>
    <w:rsid w:val="00901C99"/>
    <w:rsid w:val="00924C04"/>
    <w:rsid w:val="00A47431"/>
    <w:rsid w:val="00A557F1"/>
    <w:rsid w:val="00CA7DEC"/>
    <w:rsid w:val="00CB1772"/>
    <w:rsid w:val="00D04B37"/>
    <w:rsid w:val="00D33DAC"/>
    <w:rsid w:val="00D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E7A4"/>
  <w15:docId w15:val="{8DAA6510-CD89-435C-B478-7CDBE89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17</cp:revision>
  <cp:lastPrinted>2021-01-13T11:19:00Z</cp:lastPrinted>
  <dcterms:created xsi:type="dcterms:W3CDTF">2018-04-19T07:18:00Z</dcterms:created>
  <dcterms:modified xsi:type="dcterms:W3CDTF">2021-01-13T11:20:00Z</dcterms:modified>
</cp:coreProperties>
</file>